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Autospacing="0" w:afterAutospacing="0" w:line="525" w:lineRule="atLeast"/>
        <w:ind w:firstLine="225"/>
        <w:jc w:val="center"/>
        <w:rPr>
          <w:color w:val="000000"/>
          <w:sz w:val="27"/>
          <w:szCs w:val="27"/>
        </w:rPr>
      </w:pPr>
      <w:bookmarkStart w:id="0" w:name="_GoBack"/>
      <w:bookmarkEnd w:id="0"/>
      <w:r>
        <w:rPr>
          <w:rStyle w:val="6"/>
          <w:rFonts w:hint="eastAsia"/>
          <w:b/>
          <w:bCs/>
          <w:color w:val="000000"/>
          <w:sz w:val="43"/>
          <w:szCs w:val="43"/>
        </w:rPr>
        <w:t>海南省财政支出项目绩效自评报告</w:t>
      </w:r>
      <w:r>
        <w:rPr>
          <w:rStyle w:val="6"/>
          <w:rFonts w:ascii="Times New Roman" w:hAnsi="Times New Roman" w:cs="Times New Roman"/>
          <w:b/>
          <w:bCs/>
          <w:color w:val="000000"/>
          <w:sz w:val="27"/>
          <w:szCs w:val="27"/>
        </w:rPr>
        <w:t> </w:t>
      </w:r>
    </w:p>
    <w:p>
      <w:pPr>
        <w:autoSpaceDE w:val="0"/>
        <w:autoSpaceDN w:val="0"/>
        <w:adjustRightInd w:val="0"/>
        <w:ind w:firstLine="620" w:firstLineChars="200"/>
        <w:rPr>
          <w:rFonts w:ascii="黑体" w:eastAsia="黑体" w:cs="黑体"/>
          <w:kern w:val="0"/>
          <w:sz w:val="32"/>
          <w:szCs w:val="32"/>
        </w:rPr>
      </w:pPr>
      <w:r>
        <w:rPr>
          <w:rFonts w:hint="eastAsia" w:ascii="仿宋_GB2312" w:eastAsia="仿宋_GB2312"/>
          <w:sz w:val="31"/>
          <w:szCs w:val="31"/>
        </w:rPr>
        <w:t>— </w:t>
      </w:r>
      <w:r>
        <w:rPr>
          <w:rFonts w:hint="eastAsia" w:ascii="仿宋_GB2312" w:eastAsia="仿宋_GB2312" w:cs="仿宋_GB2312"/>
          <w:kern w:val="0"/>
          <w:sz w:val="32"/>
          <w:szCs w:val="32"/>
        </w:rPr>
        <w:t>2021年度中央财政支持地方高校发展专项资金项目：桂林洋校区新建公共教学楼教室建设项目和桂林洋校区新建综合楼实验室建设项目</w:t>
      </w:r>
    </w:p>
    <w:p>
      <w:pPr>
        <w:pStyle w:val="5"/>
        <w:spacing w:beforeAutospacing="0" w:afterAutospacing="0" w:line="525" w:lineRule="atLeast"/>
        <w:ind w:firstLine="645"/>
        <w:rPr>
          <w:color w:val="000000"/>
          <w:sz w:val="27"/>
          <w:szCs w:val="27"/>
        </w:rPr>
      </w:pPr>
      <w:r>
        <w:rPr>
          <w:rFonts w:hint="eastAsia" w:ascii="黑体" w:hAnsi="黑体" w:eastAsia="黑体"/>
          <w:color w:val="000000"/>
          <w:sz w:val="31"/>
          <w:szCs w:val="31"/>
        </w:rPr>
        <w:t>一、项目概况</w:t>
      </w:r>
      <w:r>
        <w:rPr>
          <w:rFonts w:ascii="Calibri" w:hAnsi="Calibri" w:eastAsia="黑体" w:cs="Calibri"/>
          <w:color w:val="000000"/>
          <w:sz w:val="31"/>
          <w:szCs w:val="31"/>
        </w:rPr>
        <w:t> </w:t>
      </w:r>
      <w:r>
        <w:rPr>
          <w:rFonts w:hint="eastAsia" w:ascii="黑体" w:hAnsi="黑体" w:eastAsia="黑体"/>
          <w:color w:val="000000"/>
          <w:sz w:val="31"/>
          <w:szCs w:val="31"/>
        </w:rPr>
        <w:t xml:space="preserve"> </w:t>
      </w:r>
      <w:r>
        <w:rPr>
          <w:rFonts w:ascii="Calibri" w:hAnsi="Calibri" w:eastAsia="黑体" w:cs="Calibri"/>
          <w:color w:val="000000"/>
          <w:sz w:val="31"/>
          <w:szCs w:val="31"/>
        </w:rPr>
        <w:t>  </w:t>
      </w:r>
    </w:p>
    <w:p>
      <w:pPr>
        <w:pStyle w:val="5"/>
        <w:spacing w:beforeAutospacing="0" w:afterAutospacing="0" w:line="525" w:lineRule="atLeast"/>
        <w:ind w:firstLine="645"/>
        <w:rPr>
          <w:color w:val="000000"/>
          <w:sz w:val="27"/>
          <w:szCs w:val="27"/>
        </w:rPr>
      </w:pPr>
      <w:r>
        <w:rPr>
          <w:rFonts w:hint="eastAsia" w:ascii="仿宋_GB2312" w:eastAsia="仿宋_GB2312"/>
          <w:color w:val="000000"/>
          <w:sz w:val="31"/>
          <w:szCs w:val="31"/>
        </w:rPr>
        <w:t>（一）项目基本情况：立项情况、实施主体项目、资金及主要内容 </w:t>
      </w:r>
    </w:p>
    <w:p>
      <w:pPr>
        <w:pStyle w:val="5"/>
        <w:spacing w:beforeAutospacing="0" w:afterAutospacing="0" w:line="525" w:lineRule="atLeast"/>
        <w:ind w:firstLine="645"/>
        <w:rPr>
          <w:rFonts w:eastAsia="仿宋_GB2312"/>
          <w:color w:val="FF0000"/>
          <w:sz w:val="27"/>
          <w:szCs w:val="27"/>
        </w:rPr>
      </w:pPr>
      <w:r>
        <w:rPr>
          <w:rFonts w:hint="eastAsia" w:ascii="仿宋_GB2312" w:eastAsia="仿宋_GB2312"/>
          <w:color w:val="000000"/>
          <w:sz w:val="31"/>
          <w:szCs w:val="31"/>
        </w:rPr>
        <w:t>预算单位 海南师范大学本级 的项目 支持地方高校改</w:t>
      </w:r>
      <w:r>
        <w:rPr>
          <w:rFonts w:hint="eastAsia" w:ascii="仿宋_GB2312" w:eastAsia="仿宋_GB2312"/>
          <w:sz w:val="31"/>
          <w:szCs w:val="31"/>
        </w:rPr>
        <w:t>革发展资金属于转移性项目（</w:t>
      </w:r>
      <w:r>
        <w:rPr>
          <w:rFonts w:hint="eastAsia" w:ascii="仿宋_GB2312" w:eastAsia="仿宋_GB2312" w:cs="仿宋_GB2312"/>
          <w:sz w:val="32"/>
          <w:szCs w:val="32"/>
        </w:rPr>
        <w:t>2021年度中央财政支持地方高校改革发展资金项目</w:t>
      </w:r>
      <w:r>
        <w:rPr>
          <w:rFonts w:hint="eastAsia" w:ascii="仿宋_GB2312" w:eastAsia="仿宋_GB2312"/>
          <w:sz w:val="31"/>
          <w:szCs w:val="31"/>
        </w:rPr>
        <w:t>）</w:t>
      </w:r>
    </w:p>
    <w:p>
      <w:pPr>
        <w:pStyle w:val="5"/>
        <w:spacing w:beforeAutospacing="0" w:afterAutospacing="0" w:line="525" w:lineRule="atLeast"/>
        <w:ind w:firstLine="645"/>
        <w:rPr>
          <w:color w:val="000000"/>
          <w:sz w:val="27"/>
          <w:szCs w:val="27"/>
        </w:rPr>
      </w:pPr>
      <w:r>
        <w:rPr>
          <w:rFonts w:hint="eastAsia" w:ascii="仿宋_GB2312" w:eastAsia="仿宋_GB2312"/>
          <w:color w:val="000000"/>
          <w:sz w:val="31"/>
          <w:szCs w:val="31"/>
        </w:rPr>
        <w:t>主管部门为省教育厅</w:t>
      </w:r>
    </w:p>
    <w:p>
      <w:pPr>
        <w:pStyle w:val="5"/>
        <w:spacing w:beforeAutospacing="0" w:afterAutospacing="0" w:line="525" w:lineRule="atLeast"/>
        <w:ind w:firstLine="645"/>
        <w:rPr>
          <w:color w:val="000000"/>
          <w:sz w:val="27"/>
          <w:szCs w:val="27"/>
        </w:rPr>
      </w:pPr>
      <w:r>
        <w:rPr>
          <w:rFonts w:hint="eastAsia" w:ascii="仿宋_GB2312" w:eastAsia="仿宋_GB2312"/>
          <w:color w:val="000000"/>
          <w:sz w:val="31"/>
          <w:szCs w:val="31"/>
        </w:rPr>
        <w:t>项目负责人为：梁广</w:t>
      </w:r>
    </w:p>
    <w:p>
      <w:pPr>
        <w:pStyle w:val="5"/>
        <w:spacing w:beforeAutospacing="0" w:afterAutospacing="0" w:line="525" w:lineRule="atLeast"/>
        <w:ind w:firstLine="645"/>
        <w:rPr>
          <w:color w:val="000000"/>
          <w:sz w:val="27"/>
          <w:szCs w:val="27"/>
        </w:rPr>
      </w:pPr>
      <w:r>
        <w:rPr>
          <w:rFonts w:hint="eastAsia" w:ascii="仿宋_GB2312" w:eastAsia="仿宋_GB2312"/>
          <w:color w:val="000000"/>
          <w:sz w:val="31"/>
          <w:szCs w:val="31"/>
        </w:rPr>
        <w:t>联系电话：</w:t>
      </w:r>
      <w:r>
        <w:rPr>
          <w:rFonts w:ascii="仿宋_GB2312" w:eastAsia="仿宋_GB2312"/>
          <w:color w:val="000000"/>
          <w:sz w:val="31"/>
          <w:szCs w:val="31"/>
        </w:rPr>
        <w:t>13078901391</w:t>
      </w:r>
    </w:p>
    <w:p>
      <w:pPr>
        <w:pStyle w:val="5"/>
        <w:spacing w:beforeAutospacing="0" w:afterAutospacing="0" w:line="525" w:lineRule="atLeast"/>
        <w:ind w:firstLine="645"/>
        <w:rPr>
          <w:color w:val="000000"/>
          <w:sz w:val="27"/>
          <w:szCs w:val="27"/>
        </w:rPr>
      </w:pPr>
      <w:r>
        <w:rPr>
          <w:rFonts w:hint="eastAsia" w:ascii="仿宋_GB2312" w:eastAsia="仿宋_GB2312"/>
          <w:color w:val="000000"/>
          <w:sz w:val="31"/>
          <w:szCs w:val="31"/>
        </w:rPr>
        <w:t>项目概述如下：  </w:t>
      </w:r>
    </w:p>
    <w:p>
      <w:pPr>
        <w:autoSpaceDE w:val="0"/>
        <w:autoSpaceDN w:val="0"/>
        <w:adjustRightInd w:val="0"/>
        <w:ind w:firstLine="640" w:firstLineChars="200"/>
        <w:rPr>
          <w:rFonts w:ascii="黑体" w:eastAsia="黑体" w:cs="黑体"/>
          <w:kern w:val="0"/>
          <w:sz w:val="32"/>
          <w:szCs w:val="32"/>
        </w:rPr>
      </w:pPr>
      <w:r>
        <w:rPr>
          <w:rFonts w:hint="eastAsia" w:ascii="仿宋_GB2312" w:eastAsia="仿宋_GB2312" w:cs="仿宋_GB2312"/>
          <w:kern w:val="0"/>
          <w:sz w:val="32"/>
          <w:szCs w:val="32"/>
        </w:rPr>
        <w:t>2021年度中央财政支持地方高校发展专项资金项目：桂林洋校区新建公共教学楼教室建设项目和桂林洋校区新建综合楼实验室建设项目</w:t>
      </w:r>
    </w:p>
    <w:p>
      <w:pPr>
        <w:autoSpaceDE w:val="0"/>
        <w:autoSpaceDN w:val="0"/>
        <w:adjustRightInd w:val="0"/>
        <w:ind w:firstLine="640" w:firstLineChars="200"/>
        <w:jc w:val="left"/>
        <w:rPr>
          <w:rFonts w:ascii="仿宋_GB2312" w:eastAsia="仿宋_GB2312" w:cs="仿宋_GB2312"/>
          <w:kern w:val="0"/>
          <w:sz w:val="32"/>
          <w:szCs w:val="32"/>
        </w:rPr>
      </w:pPr>
      <w:r>
        <w:rPr>
          <w:rFonts w:hint="eastAsia" w:ascii="仿宋_GB2312" w:eastAsia="仿宋_GB2312" w:cs="仿宋_GB2312"/>
          <w:kern w:val="0"/>
          <w:sz w:val="32"/>
          <w:szCs w:val="32"/>
        </w:rPr>
        <w:t>1、桂林洋校区新建公共教学楼教室建设项目</w:t>
      </w:r>
    </w:p>
    <w:p>
      <w:pPr>
        <w:autoSpaceDE w:val="0"/>
        <w:autoSpaceDN w:val="0"/>
        <w:adjustRightInd w:val="0"/>
        <w:jc w:val="left"/>
        <w:rPr>
          <w:rFonts w:ascii="仿宋_GB2312" w:eastAsia="仿宋_GB2312" w:cs="仿宋_GB2312"/>
          <w:kern w:val="0"/>
          <w:sz w:val="32"/>
          <w:szCs w:val="32"/>
        </w:rPr>
      </w:pPr>
      <w:r>
        <w:rPr>
          <w:rFonts w:hint="eastAsia" w:ascii="仿宋_GB2312" w:eastAsia="仿宋_GB2312" w:cs="仿宋_GB2312"/>
          <w:kern w:val="0"/>
          <w:sz w:val="32"/>
          <w:szCs w:val="32"/>
        </w:rPr>
        <w:t xml:space="preserve">    桂林洋校区新建公共教学楼教室建设项目属教学实验平台建设类项目，该项目旨在满足学生高质量多样化的学习需求，提升教育信息化支撑教育教学的水平，全面推进以信息化为引领的“混合式”课程教学改革，提升我校的教育教学质量和教学管理水平。</w:t>
      </w:r>
    </w:p>
    <w:p>
      <w:pPr>
        <w:autoSpaceDE w:val="0"/>
        <w:autoSpaceDN w:val="0"/>
        <w:adjustRightInd w:val="0"/>
        <w:ind w:firstLine="640" w:firstLineChars="200"/>
        <w:jc w:val="left"/>
        <w:rPr>
          <w:rFonts w:ascii="仿宋_GB2312" w:eastAsia="仿宋_GB2312" w:cs="仿宋_GB2312"/>
          <w:kern w:val="0"/>
          <w:sz w:val="32"/>
          <w:szCs w:val="32"/>
        </w:rPr>
      </w:pPr>
      <w:r>
        <w:rPr>
          <w:rFonts w:hint="eastAsia" w:ascii="仿宋_GB2312" w:eastAsia="仿宋_GB2312" w:cs="仿宋_GB2312"/>
          <w:kern w:val="0"/>
          <w:sz w:val="32"/>
          <w:szCs w:val="32"/>
        </w:rPr>
        <w:t>2、桂林洋校区新建综合楼实验室建设项目</w:t>
      </w:r>
    </w:p>
    <w:p>
      <w:pPr>
        <w:autoSpaceDE w:val="0"/>
        <w:autoSpaceDN w:val="0"/>
        <w:adjustRightInd w:val="0"/>
        <w:ind w:firstLine="640" w:firstLineChars="200"/>
        <w:jc w:val="left"/>
        <w:rPr>
          <w:rFonts w:ascii="仿宋_GB2312" w:eastAsia="仿宋_GB2312" w:cs="仿宋_GB2312"/>
          <w:kern w:val="0"/>
          <w:sz w:val="32"/>
          <w:szCs w:val="32"/>
        </w:rPr>
      </w:pPr>
      <w:r>
        <w:rPr>
          <w:rFonts w:hint="eastAsia" w:ascii="仿宋_GB2312" w:eastAsia="仿宋_GB2312" w:cs="仿宋_GB2312"/>
          <w:kern w:val="0"/>
          <w:sz w:val="32"/>
          <w:szCs w:val="32"/>
        </w:rPr>
        <w:t>桂林洋校区新建综合实验室建设项目建设项目属教学实验平台建设类项目，该项目旨在解决学校综合实验室分散，硬件条件薄弱，空间不足和设备老化等问题。在海南师范大学桂林洋校区新建综合实验楼建设一批保障各学院公共课程教学实验需求，又能满足相关学院科研需求的实验室</w:t>
      </w:r>
      <w:r>
        <w:rPr>
          <w:rFonts w:hint="eastAsia" w:ascii="仿宋_GB2312" w:eastAsia="仿宋_GB2312" w:cs="仿宋_GB2312"/>
          <w:kern w:val="0"/>
          <w:sz w:val="32"/>
          <w:szCs w:val="32"/>
          <w:lang w:val="zh-CN"/>
        </w:rPr>
        <w:t>，将实验室建设成为省级重点实验室，创造出更多知识产权成果，在人才培养、服务地方经济方面有更大作为，为海南省经济社会发展做出更大贡献。</w:t>
      </w:r>
    </w:p>
    <w:p>
      <w:pPr>
        <w:pStyle w:val="5"/>
        <w:spacing w:beforeAutospacing="0" w:afterAutospacing="0" w:line="525" w:lineRule="atLeast"/>
        <w:ind w:firstLine="645"/>
        <w:rPr>
          <w:color w:val="000000"/>
          <w:sz w:val="27"/>
          <w:szCs w:val="27"/>
        </w:rPr>
      </w:pPr>
      <w:r>
        <w:rPr>
          <w:rFonts w:hint="eastAsia" w:ascii="仿宋_GB2312" w:eastAsia="仿宋_GB2312"/>
          <w:color w:val="000000"/>
          <w:sz w:val="31"/>
          <w:szCs w:val="31"/>
        </w:rPr>
        <w:t>（二）项目年度预算绩效目标和绩效指标设定情况 </w:t>
      </w:r>
    </w:p>
    <w:p>
      <w:pPr>
        <w:autoSpaceDE w:val="0"/>
        <w:autoSpaceDN w:val="0"/>
        <w:adjustRightInd w:val="0"/>
        <w:ind w:firstLine="640" w:firstLineChars="200"/>
        <w:jc w:val="left"/>
        <w:rPr>
          <w:rFonts w:ascii="仿宋_GB2312" w:eastAsia="仿宋_GB2312" w:cs="仿宋_GB2312"/>
          <w:kern w:val="0"/>
          <w:sz w:val="32"/>
          <w:szCs w:val="32"/>
        </w:rPr>
      </w:pPr>
      <w:r>
        <w:rPr>
          <w:rFonts w:hint="eastAsia" w:ascii="仿宋_GB2312" w:eastAsia="仿宋_GB2312" w:cs="仿宋_GB2312"/>
          <w:kern w:val="0"/>
          <w:sz w:val="32"/>
          <w:szCs w:val="32"/>
        </w:rPr>
        <w:t>1、桂林洋校区新建公共教学楼教室建设项目</w:t>
      </w:r>
    </w:p>
    <w:p>
      <w:pPr>
        <w:autoSpaceDE w:val="0"/>
        <w:autoSpaceDN w:val="0"/>
        <w:adjustRightInd w:val="0"/>
        <w:ind w:firstLine="640" w:firstLineChars="200"/>
        <w:jc w:val="left"/>
        <w:rPr>
          <w:rFonts w:ascii="仿宋_GB2312" w:eastAsia="仿宋_GB2312" w:cs="仿宋_GB2312"/>
          <w:kern w:val="0"/>
          <w:sz w:val="32"/>
          <w:szCs w:val="32"/>
        </w:rPr>
      </w:pPr>
      <w:r>
        <w:rPr>
          <w:rFonts w:hint="eastAsia" w:ascii="仿宋_GB2312" w:eastAsia="仿宋_GB2312" w:cs="仿宋_GB2312"/>
          <w:kern w:val="0"/>
          <w:sz w:val="32"/>
          <w:szCs w:val="32"/>
        </w:rPr>
        <w:t>本项目计划在2021年进行规划建设，首批投资预算总额998.88万元，其中申请中央财政专项资金998.88万元，中央财政和地方财政安排的资金全部用于购置教学仪器设备，项目实施完成后，每年受益学生的人数将在18000人以上。</w:t>
      </w:r>
    </w:p>
    <w:p>
      <w:pPr>
        <w:pStyle w:val="5"/>
        <w:spacing w:beforeAutospacing="0" w:afterAutospacing="0" w:line="525" w:lineRule="atLeast"/>
        <w:ind w:firstLine="645"/>
        <w:rPr>
          <w:rFonts w:ascii="仿宋_GB2312" w:eastAsia="仿宋_GB2312"/>
          <w:sz w:val="31"/>
          <w:szCs w:val="31"/>
        </w:rPr>
      </w:pPr>
      <w:r>
        <w:rPr>
          <w:rFonts w:hint="eastAsia" w:ascii="仿宋_GB2312" w:eastAsia="仿宋_GB2312" w:cs="仿宋_GB2312"/>
          <w:sz w:val="32"/>
          <w:szCs w:val="32"/>
        </w:rPr>
        <w:t>通过在海南师范大学桂林洋校区新建公共教学楼建设一批基于利用云计算、大数据等新技术搭建的管理智能、功能多样的现代教学平台，改善海南师范大学教育教学平台较落后的现状，为学习者享有优质教学资源提供方便快捷的服务，提升教育信息化支撑教育教学的水平。满足了学生高质量多样化的学习需求，全面推进以信息化为引领的“混合式”课程教学改革，提升我校的教育教学质量和教学管理水平。</w:t>
      </w:r>
    </w:p>
    <w:p>
      <w:pPr>
        <w:autoSpaceDE w:val="0"/>
        <w:autoSpaceDN w:val="0"/>
        <w:adjustRightInd w:val="0"/>
        <w:ind w:firstLine="640" w:firstLineChars="200"/>
        <w:jc w:val="left"/>
        <w:rPr>
          <w:rFonts w:ascii="仿宋_GB2312" w:eastAsia="仿宋_GB2312" w:cs="仿宋_GB2312"/>
          <w:kern w:val="0"/>
          <w:sz w:val="32"/>
          <w:szCs w:val="32"/>
        </w:rPr>
      </w:pPr>
      <w:r>
        <w:rPr>
          <w:rFonts w:hint="eastAsia" w:ascii="仿宋_GB2312" w:eastAsia="仿宋_GB2312" w:cs="仿宋_GB2312"/>
          <w:kern w:val="0"/>
          <w:sz w:val="32"/>
          <w:szCs w:val="32"/>
        </w:rPr>
        <w:t>2、桂林洋校区新建综合楼实验室建设项目</w:t>
      </w:r>
    </w:p>
    <w:p>
      <w:pPr>
        <w:autoSpaceDE w:val="0"/>
        <w:autoSpaceDN w:val="0"/>
        <w:adjustRightInd w:val="0"/>
        <w:ind w:firstLine="640" w:firstLineChars="200"/>
        <w:jc w:val="left"/>
        <w:rPr>
          <w:rFonts w:ascii="仿宋_GB2312" w:eastAsia="仿宋_GB2312" w:cs="仿宋_GB2312"/>
          <w:kern w:val="0"/>
          <w:sz w:val="32"/>
          <w:szCs w:val="32"/>
          <w:lang w:val="zh-CN"/>
        </w:rPr>
      </w:pPr>
      <w:r>
        <w:rPr>
          <w:rFonts w:hint="eastAsia" w:ascii="仿宋_GB2312" w:eastAsia="仿宋_GB2312" w:cs="仿宋_GB2312"/>
          <w:kern w:val="0"/>
          <w:sz w:val="32"/>
          <w:szCs w:val="32"/>
        </w:rPr>
        <w:t>本项目投资预算总额1047.002万元，申请中央财政专项资金1047.002万元，全部用于购置教学仪器设备，加强实验室的硬件条件建设</w:t>
      </w:r>
      <w:r>
        <w:rPr>
          <w:rFonts w:hint="eastAsia" w:ascii="仿宋_GB2312" w:eastAsia="仿宋_GB2312" w:cs="仿宋_GB2312"/>
          <w:kern w:val="0"/>
          <w:sz w:val="32"/>
          <w:szCs w:val="32"/>
          <w:lang w:val="zh-CN"/>
        </w:rPr>
        <w:t>，改善学科教学科研基础条件，为科研创新和人才培养奠定基础。</w:t>
      </w:r>
    </w:p>
    <w:p>
      <w:pPr>
        <w:autoSpaceDE w:val="0"/>
        <w:autoSpaceDN w:val="0"/>
        <w:adjustRightInd w:val="0"/>
        <w:ind w:firstLine="640" w:firstLineChars="200"/>
        <w:jc w:val="left"/>
        <w:rPr>
          <w:rFonts w:ascii="仿宋_GB2312" w:eastAsia="仿宋_GB2312" w:cs="仿宋_GB2312"/>
          <w:kern w:val="0"/>
          <w:sz w:val="32"/>
          <w:szCs w:val="32"/>
        </w:rPr>
      </w:pPr>
      <w:r>
        <w:rPr>
          <w:rFonts w:hint="eastAsia" w:ascii="仿宋_GB2312" w:eastAsia="仿宋_GB2312" w:cs="仿宋_GB2312"/>
          <w:kern w:val="0"/>
          <w:sz w:val="32"/>
          <w:szCs w:val="32"/>
          <w:lang w:val="zh-CN"/>
        </w:rPr>
        <w:t>项目建设完成后，可支撑学校物理、化学、</w:t>
      </w:r>
      <w:r>
        <w:rPr>
          <w:rFonts w:hint="eastAsia" w:ascii="仿宋_GB2312" w:eastAsia="仿宋_GB2312" w:cs="仿宋_GB2312"/>
          <w:kern w:val="0"/>
          <w:sz w:val="32"/>
          <w:szCs w:val="32"/>
        </w:rPr>
        <w:t>生物、计算机</w:t>
      </w:r>
      <w:r>
        <w:rPr>
          <w:rFonts w:hint="eastAsia" w:ascii="仿宋_GB2312" w:eastAsia="仿宋_GB2312" w:cs="仿宋_GB2312"/>
          <w:kern w:val="0"/>
          <w:sz w:val="32"/>
          <w:szCs w:val="32"/>
          <w:lang w:val="zh-CN"/>
        </w:rPr>
        <w:t>等相关学科进行基础科研工作，有利于进一步培养本科生的专业技能及创新能力，且能为省内外其他研究机构提供共享平台。</w:t>
      </w:r>
    </w:p>
    <w:p>
      <w:pPr>
        <w:pStyle w:val="5"/>
        <w:spacing w:beforeAutospacing="0" w:afterAutospacing="0" w:line="525" w:lineRule="atLeast"/>
        <w:ind w:firstLine="645"/>
        <w:rPr>
          <w:sz w:val="27"/>
          <w:szCs w:val="27"/>
        </w:rPr>
      </w:pPr>
      <w:r>
        <w:rPr>
          <w:rFonts w:hint="eastAsia" w:ascii="仿宋_GB2312" w:eastAsia="仿宋_GB2312"/>
          <w:sz w:val="31"/>
          <w:szCs w:val="31"/>
        </w:rPr>
        <w:t>当年年度目标完成情况：</w:t>
      </w:r>
    </w:p>
    <w:p>
      <w:pPr>
        <w:autoSpaceDE w:val="0"/>
        <w:autoSpaceDN w:val="0"/>
        <w:adjustRightInd w:val="0"/>
        <w:ind w:firstLine="640" w:firstLineChars="200"/>
        <w:jc w:val="left"/>
        <w:rPr>
          <w:rFonts w:ascii="仿宋_GB2312" w:eastAsia="仿宋_GB2312" w:cs="仿宋_GB2312"/>
          <w:kern w:val="0"/>
          <w:sz w:val="32"/>
          <w:szCs w:val="32"/>
          <w:lang w:val="zh-CN"/>
        </w:rPr>
      </w:pPr>
      <w:r>
        <w:rPr>
          <w:rFonts w:hint="eastAsia" w:ascii="仿宋_GB2312" w:eastAsia="仿宋_GB2312" w:cs="仿宋_GB2312"/>
          <w:kern w:val="0"/>
          <w:sz w:val="32"/>
          <w:szCs w:val="32"/>
          <w:lang w:val="zh-CN"/>
        </w:rPr>
        <w:t>截止2021年底，</w:t>
      </w:r>
      <w:r>
        <w:rPr>
          <w:rFonts w:hint="eastAsia" w:ascii="仿宋_GB2312" w:eastAsia="仿宋_GB2312" w:cs="仿宋_GB2312"/>
          <w:kern w:val="0"/>
          <w:sz w:val="32"/>
          <w:szCs w:val="32"/>
        </w:rPr>
        <w:t>桂林洋校区新建公共教学楼教室建设项目基本完成，将于2</w:t>
      </w:r>
      <w:r>
        <w:rPr>
          <w:rFonts w:ascii="仿宋_GB2312" w:eastAsia="仿宋_GB2312" w:cs="仿宋_GB2312"/>
          <w:kern w:val="0"/>
          <w:sz w:val="32"/>
          <w:szCs w:val="32"/>
        </w:rPr>
        <w:t>022</w:t>
      </w:r>
      <w:r>
        <w:rPr>
          <w:rFonts w:hint="eastAsia" w:ascii="仿宋_GB2312" w:eastAsia="仿宋_GB2312" w:cs="仿宋_GB2312"/>
          <w:kern w:val="0"/>
          <w:sz w:val="32"/>
          <w:szCs w:val="32"/>
        </w:rPr>
        <w:t>年新学期投入使用，根据排课情况统计，预计在</w:t>
      </w:r>
      <w:r>
        <w:rPr>
          <w:rFonts w:ascii="仿宋_GB2312" w:eastAsia="仿宋_GB2312" w:cs="仿宋_GB2312"/>
          <w:kern w:val="0"/>
          <w:sz w:val="32"/>
          <w:szCs w:val="32"/>
        </w:rPr>
        <w:t>2021-2022</w:t>
      </w:r>
      <w:r>
        <w:rPr>
          <w:rFonts w:hint="eastAsia" w:ascii="仿宋_GB2312" w:eastAsia="仿宋_GB2312" w:cs="仿宋_GB2312"/>
          <w:kern w:val="0"/>
          <w:sz w:val="32"/>
          <w:szCs w:val="32"/>
        </w:rPr>
        <w:t>第二学期完成</w:t>
      </w:r>
      <w:r>
        <w:rPr>
          <w:rFonts w:hint="eastAsia" w:ascii="仿宋_GB2312" w:eastAsia="仿宋_GB2312" w:cs="仿宋_GB2312"/>
          <w:kern w:val="0"/>
          <w:sz w:val="32"/>
          <w:szCs w:val="32"/>
          <w:lang w:val="zh-CN"/>
        </w:rPr>
        <w:t>产出服务：老师1175人次，学生83182人次，课程1175门次。项目整体完成情况良好。</w:t>
      </w:r>
    </w:p>
    <w:p>
      <w:pPr>
        <w:pStyle w:val="5"/>
        <w:numPr>
          <w:ilvl w:val="0"/>
          <w:numId w:val="1"/>
        </w:numPr>
        <w:spacing w:beforeAutospacing="0" w:afterAutospacing="0" w:line="525" w:lineRule="atLeast"/>
        <w:ind w:firstLine="645"/>
        <w:rPr>
          <w:rFonts w:ascii="黑体" w:hAnsi="黑体" w:eastAsia="黑体"/>
          <w:color w:val="000000"/>
          <w:sz w:val="31"/>
          <w:szCs w:val="31"/>
        </w:rPr>
      </w:pPr>
      <w:r>
        <w:rPr>
          <w:rFonts w:hint="eastAsia" w:ascii="黑体" w:hAnsi="黑体" w:eastAsia="黑体"/>
          <w:color w:val="000000"/>
          <w:sz w:val="31"/>
          <w:szCs w:val="31"/>
        </w:rPr>
        <w:t>项目决策及资金使用管理情况</w:t>
      </w:r>
    </w:p>
    <w:p>
      <w:pPr>
        <w:pStyle w:val="5"/>
        <w:spacing w:beforeAutospacing="0" w:afterAutospacing="0" w:line="525" w:lineRule="atLeast"/>
        <w:ind w:firstLine="645"/>
        <w:rPr>
          <w:color w:val="000000"/>
          <w:sz w:val="27"/>
          <w:szCs w:val="27"/>
        </w:rPr>
      </w:pPr>
      <w:r>
        <w:rPr>
          <w:rFonts w:hint="eastAsia" w:ascii="仿宋_GB2312" w:eastAsia="仿宋_GB2312"/>
          <w:color w:val="000000"/>
          <w:sz w:val="31"/>
          <w:szCs w:val="31"/>
        </w:rPr>
        <w:t>（一）项目决策情况（包括决策过程和结果）</w:t>
      </w:r>
    </w:p>
    <w:p>
      <w:pPr>
        <w:autoSpaceDE w:val="0"/>
        <w:autoSpaceDN w:val="0"/>
        <w:adjustRightInd w:val="0"/>
        <w:ind w:firstLine="640" w:firstLineChars="200"/>
        <w:jc w:val="left"/>
        <w:rPr>
          <w:rFonts w:ascii="仿宋_GB2312" w:eastAsia="仿宋_GB2312" w:cs="仿宋_GB2312"/>
          <w:kern w:val="0"/>
          <w:sz w:val="32"/>
          <w:szCs w:val="32"/>
          <w:lang w:val="zh-CN"/>
        </w:rPr>
      </w:pPr>
      <w:r>
        <w:rPr>
          <w:rFonts w:hint="eastAsia" w:ascii="仿宋_GB2312" w:eastAsia="仿宋_GB2312" w:cs="仿宋_GB2312"/>
          <w:kern w:val="0"/>
          <w:sz w:val="32"/>
          <w:szCs w:val="32"/>
        </w:rPr>
        <w:t>2021年</w:t>
      </w:r>
      <w:r>
        <w:rPr>
          <w:rFonts w:hint="eastAsia" w:ascii="仿宋_GB2312" w:eastAsia="仿宋_GB2312" w:cs="仿宋_GB2312"/>
          <w:kern w:val="0"/>
          <w:sz w:val="32"/>
          <w:szCs w:val="32"/>
          <w:lang w:val="zh-CN"/>
        </w:rPr>
        <w:t>桂林洋校区新建公共教学楼教室建设项目拨款</w:t>
      </w:r>
      <w:r>
        <w:rPr>
          <w:rFonts w:hint="eastAsia" w:ascii="仿宋_GB2312" w:eastAsia="仿宋_GB2312" w:cs="仿宋_GB2312"/>
          <w:kern w:val="0"/>
          <w:sz w:val="32"/>
          <w:szCs w:val="32"/>
        </w:rPr>
        <w:t>998.88</w:t>
      </w:r>
      <w:r>
        <w:rPr>
          <w:rFonts w:hint="eastAsia" w:ascii="仿宋_GB2312" w:eastAsia="仿宋_GB2312" w:cs="仿宋_GB2312"/>
          <w:kern w:val="0"/>
          <w:sz w:val="32"/>
          <w:szCs w:val="32"/>
          <w:lang w:val="zh-CN"/>
        </w:rPr>
        <w:t>万元，全部用于购置教学仪器设备，项目实施完成后，预计每年受益学生的人数将在18000人以上。</w:t>
      </w:r>
    </w:p>
    <w:p>
      <w:pPr>
        <w:autoSpaceDE w:val="0"/>
        <w:autoSpaceDN w:val="0"/>
        <w:adjustRightInd w:val="0"/>
        <w:ind w:firstLine="640" w:firstLineChars="200"/>
        <w:jc w:val="left"/>
        <w:rPr>
          <w:rFonts w:ascii="仿宋_GB2312" w:eastAsia="仿宋_GB2312" w:cs="仿宋_GB2312"/>
          <w:kern w:val="0"/>
          <w:sz w:val="32"/>
          <w:szCs w:val="32"/>
          <w:lang w:val="zh-CN"/>
        </w:rPr>
      </w:pPr>
      <w:r>
        <w:rPr>
          <w:rFonts w:hint="eastAsia" w:ascii="仿宋_GB2312" w:eastAsia="仿宋_GB2312" w:cs="仿宋_GB2312"/>
          <w:kern w:val="0"/>
          <w:sz w:val="32"/>
          <w:szCs w:val="32"/>
        </w:rPr>
        <w:t>2021年</w:t>
      </w:r>
      <w:r>
        <w:rPr>
          <w:rFonts w:hint="eastAsia" w:ascii="仿宋_GB2312" w:eastAsia="仿宋_GB2312" w:cs="仿宋_GB2312"/>
          <w:kern w:val="0"/>
          <w:sz w:val="32"/>
          <w:szCs w:val="32"/>
          <w:lang w:val="zh-CN"/>
        </w:rPr>
        <w:t>桂林洋校区新建综合楼实验室建设项目拨款1047.002万元，全部用于购置教学仪器设备，加强实验室的硬件条件建设，改善学科教学科研基础条件，为科研创新和人才培养奠定基础。</w:t>
      </w:r>
    </w:p>
    <w:p>
      <w:pPr>
        <w:autoSpaceDE w:val="0"/>
        <w:autoSpaceDN w:val="0"/>
        <w:adjustRightInd w:val="0"/>
        <w:ind w:firstLine="640" w:firstLineChars="200"/>
        <w:jc w:val="left"/>
        <w:rPr>
          <w:rFonts w:ascii="仿宋_GB2312" w:eastAsia="仿宋_GB2312" w:cs="仿宋_GB2312"/>
          <w:kern w:val="0"/>
          <w:sz w:val="32"/>
          <w:szCs w:val="32"/>
        </w:rPr>
      </w:pPr>
      <w:r>
        <w:rPr>
          <w:rFonts w:hint="eastAsia" w:ascii="仿宋_GB2312" w:eastAsia="仿宋_GB2312" w:cs="仿宋_GB2312"/>
          <w:kern w:val="0"/>
          <w:sz w:val="32"/>
          <w:szCs w:val="32"/>
        </w:rPr>
        <w:t>2021年，项目资金到位率达100%。截止202</w:t>
      </w:r>
      <w:r>
        <w:rPr>
          <w:rFonts w:ascii="仿宋_GB2312" w:eastAsia="仿宋_GB2312" w:cs="仿宋_GB2312"/>
          <w:kern w:val="0"/>
          <w:sz w:val="32"/>
          <w:szCs w:val="32"/>
        </w:rPr>
        <w:t>1</w:t>
      </w:r>
      <w:r>
        <w:rPr>
          <w:rFonts w:hint="eastAsia" w:ascii="仿宋_GB2312" w:eastAsia="仿宋_GB2312" w:cs="仿宋_GB2312"/>
          <w:kern w:val="0"/>
          <w:sz w:val="32"/>
          <w:szCs w:val="32"/>
        </w:rPr>
        <w:t>年</w:t>
      </w:r>
      <w:r>
        <w:rPr>
          <w:rFonts w:ascii="仿宋_GB2312" w:eastAsia="仿宋_GB2312" w:cs="仿宋_GB2312"/>
          <w:kern w:val="0"/>
          <w:sz w:val="32"/>
          <w:szCs w:val="32"/>
        </w:rPr>
        <w:t>12</w:t>
      </w:r>
      <w:r>
        <w:rPr>
          <w:rFonts w:hint="eastAsia" w:ascii="仿宋_GB2312" w:eastAsia="仿宋_GB2312" w:cs="仿宋_GB2312"/>
          <w:kern w:val="0"/>
          <w:sz w:val="32"/>
          <w:szCs w:val="32"/>
        </w:rPr>
        <w:t>月3</w:t>
      </w:r>
      <w:r>
        <w:rPr>
          <w:rFonts w:ascii="仿宋_GB2312" w:eastAsia="仿宋_GB2312" w:cs="仿宋_GB2312"/>
          <w:kern w:val="0"/>
          <w:sz w:val="32"/>
          <w:szCs w:val="32"/>
        </w:rPr>
        <w:t>1</w:t>
      </w:r>
      <w:r>
        <w:rPr>
          <w:rFonts w:hint="eastAsia" w:ascii="仿宋_GB2312" w:eastAsia="仿宋_GB2312" w:cs="仿宋_GB2312"/>
          <w:kern w:val="0"/>
          <w:sz w:val="32"/>
          <w:szCs w:val="32"/>
        </w:rPr>
        <w:t>日，桂林洋新建公共教学楼教室建设项目和实验楼实验室建设项目的专项经费支出率分别达到</w:t>
      </w:r>
      <w:r>
        <w:rPr>
          <w:rFonts w:ascii="仿宋_GB2312" w:eastAsia="仿宋_GB2312" w:cs="仿宋_GB2312"/>
          <w:kern w:val="0"/>
          <w:sz w:val="32"/>
          <w:szCs w:val="32"/>
        </w:rPr>
        <w:t>75</w:t>
      </w:r>
      <w:r>
        <w:rPr>
          <w:rFonts w:hint="eastAsia" w:ascii="仿宋_GB2312" w:eastAsia="仿宋_GB2312" w:cs="仿宋_GB2312"/>
          <w:kern w:val="0"/>
          <w:sz w:val="32"/>
          <w:szCs w:val="32"/>
        </w:rPr>
        <w:t>%和74.</w:t>
      </w:r>
      <w:r>
        <w:rPr>
          <w:rFonts w:ascii="仿宋_GB2312" w:eastAsia="仿宋_GB2312" w:cs="仿宋_GB2312"/>
          <w:kern w:val="0"/>
          <w:sz w:val="32"/>
          <w:szCs w:val="32"/>
        </w:rPr>
        <w:t>38</w:t>
      </w:r>
      <w:r>
        <w:rPr>
          <w:rFonts w:hint="eastAsia" w:ascii="仿宋_GB2312" w:eastAsia="仿宋_GB2312" w:cs="仿宋_GB2312"/>
          <w:kern w:val="0"/>
          <w:sz w:val="32"/>
          <w:szCs w:val="32"/>
        </w:rPr>
        <w:t>%。</w:t>
      </w:r>
    </w:p>
    <w:p>
      <w:pPr>
        <w:pStyle w:val="5"/>
        <w:spacing w:beforeAutospacing="0" w:afterAutospacing="0" w:line="525" w:lineRule="atLeast"/>
        <w:ind w:firstLine="645"/>
        <w:rPr>
          <w:color w:val="000000"/>
          <w:sz w:val="27"/>
          <w:szCs w:val="27"/>
        </w:rPr>
      </w:pPr>
      <w:r>
        <w:rPr>
          <w:rFonts w:hint="eastAsia" w:ascii="仿宋_GB2312" w:eastAsia="仿宋_GB2312"/>
          <w:color w:val="000000"/>
          <w:sz w:val="31"/>
          <w:szCs w:val="31"/>
        </w:rPr>
        <w:t>（二）项目资金（包括财政资金、自筹资金等）安排落实、总投入等情况</w:t>
      </w:r>
    </w:p>
    <w:p>
      <w:pPr>
        <w:pStyle w:val="5"/>
        <w:spacing w:beforeAutospacing="0" w:afterAutospacing="0" w:line="525" w:lineRule="atLeast"/>
        <w:ind w:firstLine="645"/>
        <w:rPr>
          <w:color w:val="000000"/>
          <w:sz w:val="27"/>
          <w:szCs w:val="27"/>
        </w:rPr>
      </w:pPr>
      <w:r>
        <w:rPr>
          <w:rFonts w:hint="eastAsia" w:ascii="仿宋_GB2312" w:eastAsia="仿宋_GB2312"/>
          <w:color w:val="000000"/>
          <w:sz w:val="31"/>
          <w:szCs w:val="31"/>
        </w:rPr>
        <w:t>预算情况如下：</w:t>
      </w:r>
    </w:p>
    <w:p>
      <w:pPr>
        <w:pStyle w:val="5"/>
        <w:spacing w:beforeAutospacing="0" w:afterAutospacing="0" w:line="525" w:lineRule="atLeast"/>
        <w:ind w:firstLine="165"/>
        <w:rPr>
          <w:sz w:val="27"/>
          <w:szCs w:val="27"/>
        </w:rPr>
      </w:pPr>
      <w:r>
        <w:rPr>
          <w:rFonts w:hint="eastAsia" w:ascii="楷体_GB2312" w:eastAsia="楷体_GB2312"/>
          <w:sz w:val="31"/>
          <w:szCs w:val="31"/>
        </w:rPr>
        <w:t>资金总额-年初预算数2045882</w:t>
      </w:r>
      <w:r>
        <w:rPr>
          <w:rFonts w:ascii="楷体_GB2312" w:eastAsia="楷体_GB2312"/>
          <w:sz w:val="31"/>
          <w:szCs w:val="31"/>
        </w:rPr>
        <w:t>0</w:t>
      </w:r>
      <w:r>
        <w:rPr>
          <w:rFonts w:hint="eastAsia" w:ascii="仿宋_GB2312" w:eastAsia="仿宋_GB2312"/>
          <w:sz w:val="31"/>
          <w:szCs w:val="31"/>
        </w:rPr>
        <w:t>元，</w:t>
      </w:r>
      <w:r>
        <w:rPr>
          <w:rFonts w:hint="eastAsia" w:ascii="楷体_GB2312" w:eastAsia="楷体_GB2312"/>
          <w:sz w:val="31"/>
          <w:szCs w:val="31"/>
        </w:rPr>
        <w:t>资金总额-全年预算数2045882</w:t>
      </w:r>
      <w:r>
        <w:rPr>
          <w:rFonts w:ascii="楷体_GB2312" w:eastAsia="楷体_GB2312"/>
          <w:sz w:val="31"/>
          <w:szCs w:val="31"/>
        </w:rPr>
        <w:t>0</w:t>
      </w:r>
      <w:r>
        <w:rPr>
          <w:rFonts w:hint="eastAsia" w:ascii="仿宋_GB2312" w:eastAsia="仿宋_GB2312"/>
          <w:sz w:val="31"/>
          <w:szCs w:val="31"/>
        </w:rPr>
        <w:t>元，</w:t>
      </w:r>
    </w:p>
    <w:p>
      <w:pPr>
        <w:pStyle w:val="5"/>
        <w:spacing w:beforeAutospacing="0" w:afterAutospacing="0" w:line="525" w:lineRule="atLeast"/>
        <w:ind w:firstLine="165"/>
        <w:rPr>
          <w:sz w:val="27"/>
          <w:szCs w:val="27"/>
        </w:rPr>
      </w:pPr>
      <w:r>
        <w:rPr>
          <w:rFonts w:hint="eastAsia" w:ascii="楷体_GB2312" w:eastAsia="楷体_GB2312"/>
          <w:sz w:val="31"/>
          <w:szCs w:val="31"/>
        </w:rPr>
        <w:t>财政资金-年初预算数2045882</w:t>
      </w:r>
      <w:r>
        <w:rPr>
          <w:rFonts w:ascii="楷体_GB2312" w:eastAsia="楷体_GB2312"/>
          <w:sz w:val="31"/>
          <w:szCs w:val="31"/>
        </w:rPr>
        <w:t>0</w:t>
      </w:r>
      <w:r>
        <w:rPr>
          <w:rFonts w:hint="eastAsia" w:ascii="楷体_GB2312" w:eastAsia="楷体_GB2312"/>
          <w:sz w:val="31"/>
          <w:szCs w:val="31"/>
        </w:rPr>
        <w:t>元财政资金-全年预算数2045882</w:t>
      </w:r>
      <w:r>
        <w:rPr>
          <w:rFonts w:ascii="楷体_GB2312" w:eastAsia="楷体_GB2312"/>
          <w:sz w:val="31"/>
          <w:szCs w:val="31"/>
        </w:rPr>
        <w:t>0</w:t>
      </w:r>
      <w:r>
        <w:rPr>
          <w:rFonts w:hint="eastAsia" w:ascii="仿宋_GB2312" w:eastAsia="仿宋_GB2312"/>
          <w:sz w:val="31"/>
          <w:szCs w:val="31"/>
        </w:rPr>
        <w:t>元，</w:t>
      </w:r>
    </w:p>
    <w:p>
      <w:pPr>
        <w:pStyle w:val="5"/>
        <w:spacing w:beforeAutospacing="0" w:afterAutospacing="0" w:line="525" w:lineRule="atLeast"/>
        <w:ind w:firstLine="165"/>
        <w:rPr>
          <w:color w:val="000000"/>
          <w:sz w:val="27"/>
          <w:szCs w:val="27"/>
        </w:rPr>
      </w:pPr>
      <w:r>
        <w:rPr>
          <w:rFonts w:hint="eastAsia" w:ascii="楷体_GB2312" w:eastAsia="楷体_GB2312"/>
          <w:color w:val="000000"/>
          <w:sz w:val="31"/>
          <w:szCs w:val="31"/>
        </w:rPr>
        <w:t>专户-年初预算数0</w:t>
      </w:r>
      <w:r>
        <w:rPr>
          <w:rFonts w:hint="eastAsia" w:ascii="仿宋_GB2312" w:eastAsia="仿宋_GB2312"/>
          <w:color w:val="000000"/>
          <w:sz w:val="31"/>
          <w:szCs w:val="31"/>
        </w:rPr>
        <w:t>元，</w:t>
      </w:r>
      <w:r>
        <w:rPr>
          <w:rFonts w:hint="eastAsia" w:ascii="楷体_GB2312" w:eastAsia="楷体_GB2312"/>
          <w:color w:val="000000"/>
          <w:sz w:val="31"/>
          <w:szCs w:val="31"/>
        </w:rPr>
        <w:t>专户全年预算数0元，</w:t>
      </w:r>
    </w:p>
    <w:p>
      <w:pPr>
        <w:pStyle w:val="5"/>
        <w:spacing w:beforeAutospacing="0" w:afterAutospacing="0" w:line="525" w:lineRule="atLeast"/>
        <w:ind w:firstLine="165"/>
        <w:rPr>
          <w:color w:val="000000"/>
          <w:sz w:val="27"/>
          <w:szCs w:val="27"/>
        </w:rPr>
      </w:pPr>
      <w:r>
        <w:rPr>
          <w:rFonts w:hint="eastAsia" w:ascii="楷体_GB2312" w:eastAsia="楷体_GB2312"/>
          <w:color w:val="000000"/>
          <w:sz w:val="31"/>
          <w:szCs w:val="31"/>
        </w:rPr>
        <w:t>单位年初预算数0元，单位全年预算数0</w:t>
      </w:r>
      <w:r>
        <w:rPr>
          <w:rFonts w:hint="eastAsia" w:ascii="仿宋_GB2312" w:eastAsia="仿宋_GB2312"/>
          <w:color w:val="000000"/>
          <w:sz w:val="31"/>
          <w:szCs w:val="31"/>
        </w:rPr>
        <w:t>元。</w:t>
      </w:r>
    </w:p>
    <w:p>
      <w:pPr>
        <w:pStyle w:val="5"/>
        <w:spacing w:beforeAutospacing="0" w:afterAutospacing="0" w:line="525" w:lineRule="atLeast"/>
        <w:ind w:firstLine="645"/>
        <w:rPr>
          <w:color w:val="000000"/>
          <w:sz w:val="27"/>
          <w:szCs w:val="27"/>
        </w:rPr>
      </w:pPr>
      <w:r>
        <w:rPr>
          <w:rFonts w:hint="eastAsia" w:ascii="仿宋_GB2312" w:eastAsia="仿宋_GB2312"/>
          <w:color w:val="000000"/>
          <w:sz w:val="31"/>
          <w:szCs w:val="31"/>
        </w:rPr>
        <w:t>（三）项目资金（主要是指财政资金）实际使用情况</w:t>
      </w:r>
    </w:p>
    <w:p>
      <w:pPr>
        <w:pStyle w:val="5"/>
        <w:spacing w:beforeAutospacing="0" w:afterAutospacing="0" w:line="525" w:lineRule="atLeast"/>
        <w:ind w:firstLine="645"/>
        <w:rPr>
          <w:sz w:val="27"/>
          <w:szCs w:val="27"/>
        </w:rPr>
      </w:pPr>
      <w:r>
        <w:rPr>
          <w:rFonts w:hint="eastAsia" w:ascii="仿宋_GB2312" w:eastAsia="仿宋_GB2312"/>
          <w:color w:val="000000"/>
          <w:sz w:val="31"/>
          <w:szCs w:val="31"/>
        </w:rPr>
        <w:t>资金执行情</w:t>
      </w:r>
      <w:r>
        <w:rPr>
          <w:rFonts w:hint="eastAsia" w:ascii="仿宋_GB2312" w:eastAsia="仿宋_GB2312"/>
          <w:sz w:val="31"/>
          <w:szCs w:val="31"/>
        </w:rPr>
        <w:t>况如下：</w:t>
      </w:r>
    </w:p>
    <w:p>
      <w:pPr>
        <w:pStyle w:val="5"/>
        <w:spacing w:beforeAutospacing="0" w:afterAutospacing="0" w:line="525" w:lineRule="atLeast"/>
        <w:ind w:firstLine="165"/>
        <w:rPr>
          <w:color w:val="000000"/>
          <w:sz w:val="27"/>
          <w:szCs w:val="27"/>
        </w:rPr>
      </w:pPr>
      <w:r>
        <w:rPr>
          <w:rFonts w:hint="eastAsia" w:ascii="楷体_GB2312" w:eastAsia="楷体_GB2312"/>
          <w:sz w:val="31"/>
          <w:szCs w:val="31"/>
        </w:rPr>
        <w:t>资金总额-全年执行数</w:t>
      </w:r>
      <w:r>
        <w:rPr>
          <w:rFonts w:ascii="楷体_GB2312" w:eastAsia="楷体_GB2312"/>
          <w:sz w:val="31"/>
          <w:szCs w:val="31"/>
        </w:rPr>
        <w:t>15126413.8</w:t>
      </w:r>
      <w:r>
        <w:rPr>
          <w:rFonts w:hint="eastAsia" w:ascii="楷体_GB2312" w:eastAsia="楷体_GB2312"/>
          <w:sz w:val="31"/>
          <w:szCs w:val="31"/>
        </w:rPr>
        <w:t>元，资金</w:t>
      </w:r>
      <w:r>
        <w:rPr>
          <w:rFonts w:hint="eastAsia" w:ascii="楷体_GB2312" w:eastAsia="楷体_GB2312"/>
          <w:color w:val="000000"/>
          <w:sz w:val="31"/>
          <w:szCs w:val="31"/>
        </w:rPr>
        <w:t>总额-执行率</w:t>
      </w:r>
      <w:r>
        <w:rPr>
          <w:rFonts w:eastAsia="楷体_GB2312"/>
          <w:color w:val="000000"/>
        </w:rPr>
        <w:t>73.94</w:t>
      </w:r>
      <w:r>
        <w:rPr>
          <w:rFonts w:hint="eastAsia"/>
          <w:color w:val="000000"/>
        </w:rPr>
        <w:t>%</w:t>
      </w:r>
      <w:r>
        <w:rPr>
          <w:rFonts w:hint="eastAsia" w:ascii="楷体_GB2312" w:eastAsia="楷体_GB2312"/>
          <w:color w:val="000000"/>
          <w:sz w:val="31"/>
          <w:szCs w:val="31"/>
        </w:rPr>
        <w:t>元</w:t>
      </w:r>
    </w:p>
    <w:p>
      <w:pPr>
        <w:pStyle w:val="5"/>
        <w:spacing w:beforeAutospacing="0" w:afterAutospacing="0" w:line="525" w:lineRule="atLeast"/>
        <w:ind w:firstLine="165"/>
        <w:rPr>
          <w:color w:val="000000"/>
          <w:sz w:val="27"/>
          <w:szCs w:val="27"/>
        </w:rPr>
      </w:pPr>
      <w:r>
        <w:rPr>
          <w:rFonts w:hint="eastAsia" w:ascii="楷体_GB2312" w:eastAsia="楷体_GB2312"/>
          <w:color w:val="000000"/>
          <w:sz w:val="31"/>
          <w:szCs w:val="31"/>
        </w:rPr>
        <w:t>其中：</w:t>
      </w:r>
    </w:p>
    <w:p>
      <w:pPr>
        <w:pStyle w:val="5"/>
        <w:spacing w:beforeAutospacing="0" w:afterAutospacing="0" w:line="525" w:lineRule="atLeast"/>
        <w:ind w:firstLine="165"/>
        <w:rPr>
          <w:color w:val="000000"/>
          <w:sz w:val="27"/>
          <w:szCs w:val="27"/>
        </w:rPr>
      </w:pPr>
      <w:r>
        <w:rPr>
          <w:rFonts w:hint="eastAsia" w:ascii="楷体_GB2312" w:eastAsia="楷体_GB2312"/>
          <w:color w:val="000000"/>
          <w:sz w:val="31"/>
          <w:szCs w:val="31"/>
        </w:rPr>
        <w:t>财政资金-全年</w:t>
      </w:r>
      <w:r>
        <w:rPr>
          <w:rFonts w:hint="eastAsia" w:ascii="楷体_GB2312" w:eastAsia="楷体_GB2312"/>
          <w:sz w:val="31"/>
          <w:szCs w:val="31"/>
        </w:rPr>
        <w:t>执行数</w:t>
      </w:r>
      <w:r>
        <w:rPr>
          <w:rFonts w:ascii="楷体_GB2312" w:eastAsia="楷体_GB2312"/>
          <w:sz w:val="31"/>
          <w:szCs w:val="31"/>
        </w:rPr>
        <w:t>15126413.8</w:t>
      </w:r>
      <w:r>
        <w:rPr>
          <w:rFonts w:hint="eastAsia" w:ascii="楷体_GB2312" w:eastAsia="楷体_GB2312"/>
          <w:sz w:val="31"/>
          <w:szCs w:val="31"/>
        </w:rPr>
        <w:t>元，</w:t>
      </w:r>
      <w:r>
        <w:rPr>
          <w:rFonts w:hint="eastAsia" w:ascii="楷体_GB2312" w:eastAsia="楷体_GB2312"/>
          <w:color w:val="000000"/>
          <w:sz w:val="31"/>
          <w:szCs w:val="31"/>
        </w:rPr>
        <w:t>财政资金-执行率</w:t>
      </w:r>
      <w:r>
        <w:rPr>
          <w:rFonts w:eastAsia="楷体_GB2312"/>
          <w:color w:val="000000"/>
        </w:rPr>
        <w:t>73.94</w:t>
      </w:r>
      <w:r>
        <w:rPr>
          <w:rFonts w:hint="eastAsia"/>
          <w:color w:val="000000"/>
        </w:rPr>
        <w:t>%</w:t>
      </w:r>
    </w:p>
    <w:p>
      <w:pPr>
        <w:pStyle w:val="5"/>
        <w:spacing w:beforeAutospacing="0" w:afterAutospacing="0" w:line="525" w:lineRule="atLeast"/>
        <w:ind w:firstLine="165"/>
        <w:rPr>
          <w:color w:val="000000"/>
          <w:sz w:val="27"/>
          <w:szCs w:val="27"/>
        </w:rPr>
      </w:pPr>
      <w:r>
        <w:rPr>
          <w:rFonts w:hint="eastAsia" w:ascii="楷体_GB2312" w:eastAsia="楷体_GB2312"/>
          <w:color w:val="000000"/>
          <w:sz w:val="31"/>
          <w:szCs w:val="31"/>
        </w:rPr>
        <w:t>专户全年执行数0元，专户-执行率</w:t>
      </w:r>
      <w:r>
        <w:rPr>
          <w:rFonts w:hint="eastAsia"/>
          <w:color w:val="000000"/>
        </w:rPr>
        <w:t>0</w:t>
      </w:r>
    </w:p>
    <w:p>
      <w:pPr>
        <w:pStyle w:val="5"/>
        <w:spacing w:beforeAutospacing="0" w:afterAutospacing="0" w:line="525" w:lineRule="atLeast"/>
        <w:ind w:firstLine="165"/>
        <w:rPr>
          <w:color w:val="000000"/>
          <w:sz w:val="27"/>
          <w:szCs w:val="27"/>
        </w:rPr>
      </w:pPr>
      <w:r>
        <w:rPr>
          <w:rFonts w:hint="eastAsia" w:ascii="楷体_GB2312" w:eastAsia="楷体_GB2312"/>
          <w:color w:val="000000"/>
          <w:sz w:val="31"/>
          <w:szCs w:val="31"/>
        </w:rPr>
        <w:t>单位全年执行数0元，单位全年执行率</w:t>
      </w:r>
      <w:r>
        <w:rPr>
          <w:rFonts w:hint="eastAsia"/>
          <w:color w:val="000000"/>
        </w:rPr>
        <w:t>0</w:t>
      </w:r>
    </w:p>
    <w:p>
      <w:pPr>
        <w:numPr>
          <w:ilvl w:val="0"/>
          <w:numId w:val="2"/>
        </w:numPr>
        <w:autoSpaceDE w:val="0"/>
        <w:autoSpaceDN w:val="0"/>
        <w:adjustRightInd w:val="0"/>
        <w:ind w:firstLine="620" w:firstLineChars="200"/>
        <w:jc w:val="left"/>
        <w:rPr>
          <w:rFonts w:ascii="仿宋_GB2312" w:eastAsia="仿宋_GB2312"/>
          <w:color w:val="000000"/>
          <w:sz w:val="31"/>
          <w:szCs w:val="31"/>
        </w:rPr>
      </w:pPr>
      <w:r>
        <w:rPr>
          <w:rFonts w:hint="eastAsia" w:ascii="仿宋_GB2312" w:eastAsia="仿宋_GB2312"/>
          <w:color w:val="000000"/>
          <w:sz w:val="31"/>
          <w:szCs w:val="31"/>
        </w:rPr>
        <w:t>项目资金管理情况（包括管理制度、办法的制订及执行情况）</w:t>
      </w:r>
    </w:p>
    <w:p>
      <w:pPr>
        <w:autoSpaceDE w:val="0"/>
        <w:autoSpaceDN w:val="0"/>
        <w:adjustRightInd w:val="0"/>
        <w:ind w:firstLine="640" w:firstLineChars="200"/>
        <w:jc w:val="left"/>
        <w:rPr>
          <w:rFonts w:ascii="仿宋_GB2312" w:eastAsia="仿宋_GB2312" w:cs="仿宋_GB2312"/>
          <w:kern w:val="0"/>
          <w:sz w:val="32"/>
          <w:szCs w:val="32"/>
          <w:lang w:val="zh-CN"/>
        </w:rPr>
      </w:pPr>
      <w:r>
        <w:rPr>
          <w:rFonts w:hint="eastAsia" w:ascii="仿宋_GB2312" w:eastAsia="仿宋_GB2312" w:cs="仿宋_GB2312"/>
          <w:kern w:val="0"/>
          <w:sz w:val="32"/>
          <w:szCs w:val="32"/>
        </w:rPr>
        <w:t>2021年度中央财政支持地方高校发展专项资金项目：桂林洋校区新建公共教学楼教室建设项目和桂林洋校区新建综合楼实验室建设项目决策目标明确，依据相关的政策法规，程序透明。均严格按照海南省《海南加快推进教育现代化行动计划（2019-2022年）》文件和《海南省高等学校发展专项资金管理暂行办法》（琼教高[2018]188号]）等国家、教育厅相关文件规定执行，实行专款专用。学校建立了完善的财务管理制度，财务管理规范，有一定的管理监管机制。项目资金由学校财务部门直接支付，资金管理情况较好。</w:t>
      </w:r>
    </w:p>
    <w:p>
      <w:pPr>
        <w:pStyle w:val="5"/>
        <w:spacing w:beforeAutospacing="0" w:afterAutospacing="0" w:line="525" w:lineRule="atLeast"/>
        <w:ind w:firstLine="645"/>
        <w:rPr>
          <w:color w:val="000000"/>
          <w:sz w:val="27"/>
          <w:szCs w:val="27"/>
        </w:rPr>
      </w:pPr>
      <w:r>
        <w:rPr>
          <w:rFonts w:hint="eastAsia" w:ascii="黑体" w:hAnsi="黑体" w:eastAsia="黑体"/>
          <w:color w:val="000000"/>
          <w:sz w:val="31"/>
          <w:szCs w:val="31"/>
        </w:rPr>
        <w:t>三、项目组织实施情况</w:t>
      </w:r>
    </w:p>
    <w:p>
      <w:pPr>
        <w:ind w:firstLine="640" w:firstLineChars="200"/>
        <w:rPr>
          <w:rFonts w:ascii="仿宋_GB2312" w:eastAsia="仿宋_GB2312" w:cs="仿宋_GB2312"/>
          <w:kern w:val="0"/>
          <w:sz w:val="32"/>
          <w:szCs w:val="32"/>
        </w:rPr>
      </w:pPr>
      <w:r>
        <w:rPr>
          <w:rFonts w:hint="eastAsia" w:ascii="仿宋_GB2312" w:eastAsia="仿宋_GB2312" w:cs="仿宋_GB2312"/>
          <w:kern w:val="0"/>
          <w:sz w:val="32"/>
          <w:szCs w:val="32"/>
        </w:rPr>
        <w:t>桂林洋校区新建公共教学楼教室建设项目和桂林洋校区新建综合楼实验室建设项目总经费2045.882万元。相应设备采购经所需相关部门科学论证，提交学校进行价格审计和综合论证，并严格按照国家有关规定进行招标，组织专家对投标文件评审。项目执行过程中，不存在调整的情况。项目中标单位均按照中标合同供货（设备、软件等）、安装调试和培训。学校成立了项目建设工作小组，项目建设工作小组成员联合学校国资处、后勤管理处、财务处、校工会等相关职能部门工作人员，共同根据合同约定条款要求对项目进行验收。</w:t>
      </w:r>
    </w:p>
    <w:p>
      <w:pPr>
        <w:widowControl/>
        <w:spacing w:line="600" w:lineRule="exact"/>
        <w:ind w:firstLine="640"/>
        <w:rPr>
          <w:rFonts w:ascii="仿宋_GB2312" w:hAnsi="宋体" w:eastAsia="仿宋_GB2312" w:cs="宋体"/>
          <w:color w:val="000000"/>
          <w:kern w:val="0"/>
          <w:sz w:val="32"/>
          <w:szCs w:val="32"/>
        </w:rPr>
      </w:pPr>
      <w:r>
        <w:rPr>
          <w:rFonts w:hint="eastAsia" w:ascii="仿宋_GB2312" w:eastAsia="仿宋_GB2312" w:cs="仿宋_GB2312"/>
          <w:kern w:val="0"/>
          <w:sz w:val="32"/>
          <w:szCs w:val="32"/>
        </w:rPr>
        <w:t>桂林洋校区新建公共教学楼教室建设项目和桂林洋校区新建综合楼实验室建设项目</w:t>
      </w:r>
      <w:r>
        <w:rPr>
          <w:rFonts w:hint="eastAsia" w:ascii="仿宋_GB2312" w:hAnsi="宋体" w:eastAsia="仿宋_GB2312" w:cs="宋体"/>
          <w:color w:val="000000"/>
          <w:kern w:val="0"/>
          <w:sz w:val="32"/>
          <w:szCs w:val="32"/>
        </w:rPr>
        <w:t>管理严格按照学校相关管理规程执行，采用项目建设前期科学论证、项目建设过程规范操作、项目建设后期追踪反馈，实现责任到人，工作到位，及时发现、纠正和解决项目管理、日常检查和监督管理过程出现的问题，实现项目的高质量管理。在建设过程中，我们一方面始终主要坚持建设效益目标最大化原则；另一方面，切实遵守专款专用原则，落实项目建设责任制，实施项目“全程化”管理。每个季度根据《项目绩效目标跟踪分析表》的指标要点，较好的完成了各项要求，并如期填报《项目绩效目标跟踪分析表》。</w:t>
      </w:r>
    </w:p>
    <w:p>
      <w:pPr>
        <w:pStyle w:val="5"/>
        <w:spacing w:beforeAutospacing="0" w:afterAutospacing="0" w:line="525" w:lineRule="atLeast"/>
        <w:ind w:firstLine="645"/>
        <w:rPr>
          <w:color w:val="000000"/>
          <w:sz w:val="27"/>
          <w:szCs w:val="27"/>
        </w:rPr>
      </w:pPr>
      <w:r>
        <w:rPr>
          <w:rFonts w:hint="eastAsia" w:ascii="黑体" w:hAnsi="黑体" w:eastAsia="黑体"/>
          <w:color w:val="000000"/>
          <w:sz w:val="31"/>
          <w:szCs w:val="31"/>
        </w:rPr>
        <w:t>四、项目绩效情况</w:t>
      </w:r>
    </w:p>
    <w:p>
      <w:pPr>
        <w:widowControl/>
        <w:spacing w:line="600" w:lineRule="exact"/>
        <w:ind w:firstLine="640"/>
        <w:rPr>
          <w:rFonts w:ascii="仿宋_GB2312" w:eastAsia="仿宋_GB2312" w:cs="仿宋_GB2312"/>
          <w:kern w:val="0"/>
          <w:sz w:val="32"/>
          <w:szCs w:val="32"/>
        </w:rPr>
      </w:pPr>
      <w:r>
        <w:rPr>
          <w:rFonts w:hint="eastAsia" w:ascii="仿宋_GB2312" w:eastAsia="仿宋_GB2312" w:cs="仿宋_GB2312"/>
          <w:kern w:val="0"/>
          <w:sz w:val="32"/>
          <w:szCs w:val="32"/>
        </w:rPr>
        <w:t>（一）项目绩效目标完成情况</w:t>
      </w:r>
    </w:p>
    <w:p>
      <w:pPr>
        <w:widowControl/>
        <w:spacing w:line="600" w:lineRule="exact"/>
        <w:ind w:firstLine="640"/>
        <w:rPr>
          <w:rFonts w:ascii="仿宋_GB2312" w:hAnsi="宋体" w:eastAsia="仿宋_GB2312" w:cs="宋体"/>
          <w:color w:val="000000"/>
          <w:kern w:val="0"/>
          <w:sz w:val="32"/>
          <w:szCs w:val="32"/>
        </w:rPr>
      </w:pPr>
      <w:r>
        <w:rPr>
          <w:rFonts w:hint="eastAsia" w:ascii="仿宋_GB2312" w:eastAsia="仿宋_GB2312" w:cs="仿宋_GB2312"/>
          <w:kern w:val="0"/>
          <w:sz w:val="32"/>
          <w:szCs w:val="32"/>
        </w:rPr>
        <w:t>1、桂林洋校区新建公共教学楼教室建设项目和桂林洋校区新建综合楼实验室建设项目预算按照市场</w:t>
      </w:r>
      <w:r>
        <w:rPr>
          <w:rFonts w:hint="eastAsia" w:ascii="仿宋_GB2312" w:hAnsi="宋体" w:eastAsia="仿宋_GB2312" w:cs="宋体"/>
          <w:color w:val="000000"/>
          <w:kern w:val="0"/>
          <w:sz w:val="32"/>
          <w:szCs w:val="32"/>
        </w:rPr>
        <w:t>价格调研、价格第三方审计和招标评审及项目建设有效运行保障等诸多方式综合控制，资产购置按规定进行政府采购，有效的控制项目成本。</w:t>
      </w:r>
      <w:r>
        <w:rPr>
          <w:rFonts w:hint="eastAsia" w:ascii="仿宋_GB2312" w:hAnsi="宋体" w:eastAsia="仿宋_GB2312" w:cs="宋体"/>
          <w:kern w:val="0"/>
          <w:sz w:val="32"/>
          <w:szCs w:val="32"/>
        </w:rPr>
        <w:t>项目预算合理，使用过程中严格按照相关法律法规使用资金，</w:t>
      </w:r>
      <w:r>
        <w:rPr>
          <w:rFonts w:hint="eastAsia" w:ascii="仿宋_GB2312" w:hAnsi="宋体" w:eastAsia="仿宋_GB2312" w:cs="宋体"/>
          <w:color w:val="000000"/>
          <w:kern w:val="0"/>
          <w:sz w:val="32"/>
          <w:szCs w:val="32"/>
        </w:rPr>
        <w:t>专款专用。</w:t>
      </w:r>
    </w:p>
    <w:p>
      <w:pPr>
        <w:widowControl/>
        <w:spacing w:line="600" w:lineRule="exact"/>
        <w:ind w:firstLine="640"/>
        <w:rPr>
          <w:rFonts w:ascii="仿宋_GB2312" w:hAnsi="宋体" w:eastAsia="仿宋_GB2312" w:cs="宋体"/>
          <w:color w:val="000000"/>
          <w:kern w:val="0"/>
          <w:sz w:val="32"/>
          <w:szCs w:val="32"/>
        </w:rPr>
      </w:pPr>
      <w:r>
        <w:rPr>
          <w:rFonts w:hint="eastAsia" w:ascii="仿宋_GB2312" w:eastAsia="仿宋_GB2312" w:cs="仿宋_GB2312"/>
          <w:kern w:val="0"/>
          <w:sz w:val="32"/>
          <w:szCs w:val="32"/>
        </w:rPr>
        <w:t>2、桂林洋校区新建公共教学楼教室建设项目和桂林洋校区新建综合楼实验室建设</w:t>
      </w:r>
      <w:r>
        <w:rPr>
          <w:rFonts w:hint="eastAsia" w:ascii="仿宋_GB2312" w:hAnsi="宋体" w:eastAsia="仿宋_GB2312" w:cs="宋体"/>
          <w:color w:val="000000"/>
          <w:kern w:val="0"/>
          <w:sz w:val="32"/>
          <w:szCs w:val="32"/>
        </w:rPr>
        <w:t>项目的实施进度均按照计划完成</w:t>
      </w:r>
      <w:r>
        <w:rPr>
          <w:rFonts w:ascii="仿宋_GB2312" w:hAnsi="宋体" w:eastAsia="仿宋_GB2312" w:cs="宋体"/>
          <w:color w:val="000000"/>
          <w:kern w:val="0"/>
          <w:sz w:val="32"/>
          <w:szCs w:val="32"/>
        </w:rPr>
        <w:t>。在项目经费支出</w:t>
      </w:r>
      <w:r>
        <w:rPr>
          <w:rFonts w:ascii="仿宋_GB2312" w:hAnsi="宋体" w:eastAsia="仿宋_GB2312" w:cs="宋体"/>
          <w:kern w:val="0"/>
          <w:sz w:val="32"/>
          <w:szCs w:val="32"/>
        </w:rPr>
        <w:t>方面，</w:t>
      </w:r>
      <w:r>
        <w:rPr>
          <w:rFonts w:hint="eastAsia" w:ascii="仿宋_GB2312" w:hAnsi="宋体" w:eastAsia="仿宋_GB2312" w:cs="宋体"/>
          <w:kern w:val="0"/>
          <w:sz w:val="32"/>
          <w:szCs w:val="32"/>
        </w:rPr>
        <w:t>由于</w:t>
      </w:r>
      <w:r>
        <w:rPr>
          <w:rFonts w:hint="eastAsia" w:ascii="仿宋_GB2312" w:eastAsia="仿宋_GB2312" w:cs="仿宋_GB2312"/>
          <w:kern w:val="0"/>
          <w:sz w:val="32"/>
          <w:szCs w:val="32"/>
        </w:rPr>
        <w:t>实施场地还未完全验收导致项目建设略有滞后和</w:t>
      </w:r>
      <w:r>
        <w:rPr>
          <w:rFonts w:ascii="仿宋_GB2312" w:hAnsi="宋体" w:eastAsia="仿宋_GB2312" w:cs="宋体"/>
          <w:kern w:val="0"/>
          <w:sz w:val="32"/>
          <w:szCs w:val="32"/>
        </w:rPr>
        <w:t>疫情原因部分费用暂未支出，后</w:t>
      </w:r>
      <w:r>
        <w:rPr>
          <w:rFonts w:ascii="仿宋_GB2312" w:hAnsi="宋体" w:eastAsia="仿宋_GB2312" w:cs="宋体"/>
          <w:color w:val="000000"/>
          <w:kern w:val="0"/>
          <w:sz w:val="32"/>
          <w:szCs w:val="32"/>
        </w:rPr>
        <w:t>续将</w:t>
      </w:r>
      <w:r>
        <w:rPr>
          <w:rFonts w:hint="eastAsia" w:ascii="仿宋_GB2312" w:hAnsi="宋体" w:eastAsia="仿宋_GB2312" w:cs="宋体"/>
          <w:color w:val="000000"/>
          <w:kern w:val="0"/>
          <w:sz w:val="32"/>
          <w:szCs w:val="32"/>
        </w:rPr>
        <w:t>尽快完成项目经费支出，产出更多成果，更好发挥剩余资金的使用效能。项目的各指标均高质量完成，建设内容与原计划一致，资金使用合理合规，平台资产的配置和使用制度健全，管理有效，资产购置按规定进行政府采购，执行情况好，整体完成质量较好。</w:t>
      </w:r>
    </w:p>
    <w:p>
      <w:pPr>
        <w:widowControl/>
        <w:spacing w:line="600" w:lineRule="exact"/>
        <w:ind w:firstLine="640"/>
        <w:rPr>
          <w:rFonts w:ascii="仿宋_GB2312" w:hAnsi="宋体" w:eastAsia="仿宋_GB2312" w:cs="宋体"/>
          <w:color w:val="FF0000"/>
          <w:kern w:val="0"/>
          <w:sz w:val="32"/>
          <w:szCs w:val="32"/>
        </w:rPr>
      </w:pPr>
      <w:r>
        <w:rPr>
          <w:rFonts w:hint="eastAsia" w:ascii="仿宋_GB2312" w:eastAsia="仿宋_GB2312" w:cs="仿宋_GB2312"/>
          <w:kern w:val="0"/>
          <w:sz w:val="32"/>
          <w:szCs w:val="32"/>
        </w:rPr>
        <w:t>3、桂林洋校区新建公共教学楼教室建设项目</w:t>
      </w:r>
      <w:r>
        <w:rPr>
          <w:rFonts w:hint="eastAsia" w:ascii="仿宋_GB2312" w:hAnsi="宋体" w:eastAsia="仿宋_GB2312" w:cs="宋体"/>
          <w:color w:val="000000"/>
          <w:kern w:val="0"/>
          <w:sz w:val="32"/>
          <w:szCs w:val="32"/>
        </w:rPr>
        <w:t>已按质按量完成预期建设各项目标，取得了显著的效果，该项目基本完成整体建设。</w:t>
      </w:r>
      <w:r>
        <w:rPr>
          <w:rFonts w:hint="eastAsia" w:ascii="仿宋_GB2312" w:eastAsia="仿宋_GB2312" w:cs="仿宋_GB2312"/>
          <w:kern w:val="0"/>
          <w:sz w:val="32"/>
          <w:szCs w:val="32"/>
        </w:rPr>
        <w:t>桂林洋校区新建综合楼实验室建设</w:t>
      </w:r>
      <w:r>
        <w:rPr>
          <w:rFonts w:hint="eastAsia" w:ascii="仿宋_GB2312" w:hAnsi="宋体" w:eastAsia="仿宋_GB2312" w:cs="宋体"/>
          <w:kern w:val="0"/>
          <w:sz w:val="32"/>
          <w:szCs w:val="32"/>
        </w:rPr>
        <w:t>项目</w:t>
      </w:r>
      <w:r>
        <w:rPr>
          <w:rFonts w:ascii="仿宋_GB2312" w:hAnsi="宋体" w:eastAsia="仿宋_GB2312" w:cs="宋体"/>
          <w:kern w:val="0"/>
          <w:sz w:val="32"/>
          <w:szCs w:val="32"/>
        </w:rPr>
        <w:t>因</w:t>
      </w:r>
      <w:r>
        <w:rPr>
          <w:rFonts w:hint="eastAsia" w:ascii="仿宋_GB2312" w:eastAsia="仿宋_GB2312" w:cs="仿宋_GB2312"/>
          <w:kern w:val="0"/>
          <w:sz w:val="32"/>
          <w:szCs w:val="32"/>
        </w:rPr>
        <w:t>实验楼还未完全验收和</w:t>
      </w:r>
      <w:r>
        <w:rPr>
          <w:rFonts w:ascii="仿宋_GB2312" w:hAnsi="宋体" w:eastAsia="仿宋_GB2312" w:cs="宋体"/>
          <w:kern w:val="0"/>
          <w:sz w:val="32"/>
          <w:szCs w:val="32"/>
        </w:rPr>
        <w:t>疫情原因</w:t>
      </w:r>
      <w:r>
        <w:rPr>
          <w:rFonts w:hint="eastAsia" w:ascii="仿宋_GB2312" w:hAnsi="宋体" w:eastAsia="仿宋_GB2312" w:cs="宋体"/>
          <w:kern w:val="0"/>
          <w:sz w:val="32"/>
          <w:szCs w:val="32"/>
        </w:rPr>
        <w:t>，将加快进度完成建设目标。</w:t>
      </w:r>
    </w:p>
    <w:p>
      <w:pPr>
        <w:widowControl/>
        <w:spacing w:line="600" w:lineRule="exact"/>
        <w:ind w:firstLine="640"/>
        <w:rPr>
          <w:rFonts w:ascii="仿宋_GB2312" w:hAnsi="宋体" w:eastAsia="仿宋_GB2312" w:cs="宋体"/>
          <w:color w:val="FF0000"/>
          <w:kern w:val="0"/>
          <w:sz w:val="32"/>
          <w:szCs w:val="32"/>
        </w:rPr>
      </w:pPr>
      <w:r>
        <w:rPr>
          <w:rFonts w:hint="eastAsia" w:ascii="仿宋_GB2312" w:eastAsia="仿宋_GB2312" w:cs="仿宋_GB2312"/>
          <w:kern w:val="0"/>
          <w:sz w:val="32"/>
          <w:szCs w:val="32"/>
        </w:rPr>
        <w:t>4、桂林洋校区新建公共教学楼教室建设项目和桂林洋校区新建综合楼实验室建设</w:t>
      </w:r>
      <w:r>
        <w:rPr>
          <w:rFonts w:hint="eastAsia" w:ascii="仿宋_GB2312" w:hAnsi="宋体" w:eastAsia="仿宋_GB2312" w:cs="宋体"/>
          <w:color w:val="000000"/>
          <w:kern w:val="0"/>
          <w:sz w:val="32"/>
          <w:szCs w:val="32"/>
        </w:rPr>
        <w:t>项目的建成和实施：</w:t>
      </w:r>
    </w:p>
    <w:p>
      <w:pPr>
        <w:autoSpaceDE w:val="0"/>
        <w:autoSpaceDN w:val="0"/>
        <w:adjustRightInd w:val="0"/>
        <w:ind w:firstLine="640" w:firstLineChars="200"/>
        <w:jc w:val="left"/>
        <w:rPr>
          <w:rFonts w:ascii="仿宋_GB2312" w:eastAsia="仿宋_GB2312" w:cs="仿宋_GB2312"/>
          <w:kern w:val="0"/>
          <w:sz w:val="32"/>
          <w:szCs w:val="32"/>
        </w:rPr>
      </w:pPr>
      <w:r>
        <w:rPr>
          <w:rFonts w:hint="eastAsia" w:ascii="仿宋_GB2312" w:eastAsia="仿宋_GB2312" w:cs="仿宋_GB2312"/>
          <w:kern w:val="0"/>
          <w:sz w:val="32"/>
          <w:szCs w:val="32"/>
        </w:rPr>
        <w:t>（1）有利于推动一流学科建设。学校已经建成了一批具有海南特色、在国内外具有一定学术影响力的学科，通过中央财政专项对重点学科进行倾斜支持，加强优势特色学科的平台建设，着力推动重点学科争一流，提高学科建设整体水平。</w:t>
      </w:r>
    </w:p>
    <w:p>
      <w:pPr>
        <w:autoSpaceDE w:val="0"/>
        <w:autoSpaceDN w:val="0"/>
        <w:adjustRightInd w:val="0"/>
        <w:ind w:firstLine="640" w:firstLineChars="200"/>
        <w:jc w:val="left"/>
        <w:rPr>
          <w:rFonts w:ascii="仿宋_GB2312" w:eastAsia="仿宋_GB2312" w:cs="仿宋_GB2312"/>
          <w:kern w:val="0"/>
          <w:sz w:val="32"/>
          <w:szCs w:val="32"/>
          <w:lang w:val="zh-CN"/>
        </w:rPr>
      </w:pPr>
      <w:r>
        <w:rPr>
          <w:rFonts w:hint="eastAsia" w:ascii="仿宋_GB2312" w:eastAsia="仿宋_GB2312" w:cs="仿宋_GB2312"/>
          <w:kern w:val="0"/>
          <w:sz w:val="32"/>
          <w:szCs w:val="32"/>
          <w:lang w:val="zh-CN"/>
        </w:rPr>
        <w:t>（</w:t>
      </w:r>
      <w:r>
        <w:rPr>
          <w:rFonts w:hint="eastAsia" w:ascii="仿宋_GB2312" w:eastAsia="仿宋_GB2312" w:cs="仿宋_GB2312"/>
          <w:kern w:val="0"/>
          <w:sz w:val="32"/>
          <w:szCs w:val="32"/>
        </w:rPr>
        <w:t>2</w:t>
      </w:r>
      <w:r>
        <w:rPr>
          <w:rFonts w:hint="eastAsia" w:ascii="仿宋_GB2312" w:eastAsia="仿宋_GB2312" w:cs="仿宋_GB2312"/>
          <w:kern w:val="0"/>
          <w:sz w:val="32"/>
          <w:szCs w:val="32"/>
          <w:lang w:val="zh-CN"/>
        </w:rPr>
        <w:t>）有利于推动信息技术与教育教学深度融合。以教育教学综合改革为导向，大力培养创新性人才，改善信息化软硬件设施，强化信息技术应用，构建信息化学习和教学环境，实现信息技术与教育的全面融合。</w:t>
      </w:r>
    </w:p>
    <w:p>
      <w:pPr>
        <w:autoSpaceDE w:val="0"/>
        <w:autoSpaceDN w:val="0"/>
        <w:adjustRightInd w:val="0"/>
        <w:ind w:firstLine="640" w:firstLineChars="200"/>
        <w:jc w:val="left"/>
        <w:rPr>
          <w:rFonts w:ascii="仿宋_GB2312" w:eastAsia="仿宋_GB2312" w:cs="仿宋_GB2312"/>
          <w:kern w:val="0"/>
          <w:sz w:val="32"/>
          <w:szCs w:val="32"/>
          <w:lang w:val="zh-CN"/>
        </w:rPr>
      </w:pPr>
      <w:r>
        <w:rPr>
          <w:rFonts w:hint="eastAsia" w:ascii="仿宋_GB2312" w:eastAsia="仿宋_GB2312" w:cs="仿宋_GB2312"/>
          <w:kern w:val="0"/>
          <w:sz w:val="32"/>
          <w:szCs w:val="32"/>
        </w:rPr>
        <w:t>（3）有利于激发学校创新创业活力。通过科研创新平台建设、教学实践平台建设、创新创业公共服务体系建设，深化产学研用结合，促进科研成果转化，</w:t>
      </w:r>
      <w:r>
        <w:rPr>
          <w:rFonts w:hint="eastAsia" w:ascii="仿宋_GB2312" w:eastAsia="仿宋_GB2312" w:cs="仿宋_GB2312"/>
          <w:kern w:val="0"/>
          <w:sz w:val="32"/>
          <w:szCs w:val="32"/>
          <w:lang w:val="zh-CN"/>
        </w:rPr>
        <w:t>更好地为海南地方经济社会发展服务。</w:t>
      </w:r>
    </w:p>
    <w:p>
      <w:pPr>
        <w:autoSpaceDE w:val="0"/>
        <w:autoSpaceDN w:val="0"/>
        <w:adjustRightInd w:val="0"/>
        <w:ind w:firstLine="640" w:firstLineChars="200"/>
        <w:jc w:val="left"/>
        <w:rPr>
          <w:rFonts w:ascii="仿宋_GB2312" w:eastAsia="仿宋_GB2312" w:cs="仿宋_GB2312"/>
          <w:kern w:val="0"/>
          <w:sz w:val="32"/>
          <w:szCs w:val="32"/>
        </w:rPr>
      </w:pPr>
      <w:r>
        <w:rPr>
          <w:rFonts w:hint="eastAsia" w:ascii="仿宋_GB2312" w:eastAsia="仿宋_GB2312" w:cs="仿宋_GB2312"/>
          <w:kern w:val="0"/>
          <w:sz w:val="32"/>
          <w:szCs w:val="32"/>
        </w:rPr>
        <w:t>（4）有利于推动省部共建工作。以新一轮的规划项目建设为抓手，实现省部共建工作的项目化，加快一流学科建设，改善教学科研条件，促进学校人才培养能力、科学研究能力、服务社会能力、整体管理水平都得到进一步提升。</w:t>
      </w:r>
    </w:p>
    <w:p>
      <w:pPr>
        <w:autoSpaceDE w:val="0"/>
        <w:autoSpaceDN w:val="0"/>
        <w:adjustRightInd w:val="0"/>
        <w:ind w:firstLine="640" w:firstLineChars="200"/>
        <w:jc w:val="left"/>
        <w:rPr>
          <w:rFonts w:ascii="仿宋_GB2312" w:eastAsia="仿宋_GB2312" w:cs="仿宋_GB2312"/>
          <w:kern w:val="0"/>
          <w:sz w:val="32"/>
          <w:szCs w:val="32"/>
        </w:rPr>
      </w:pPr>
      <w:r>
        <w:rPr>
          <w:rFonts w:hint="eastAsia" w:ascii="仿宋_GB2312" w:eastAsia="仿宋_GB2312" w:cs="仿宋_GB2312"/>
          <w:kern w:val="0"/>
          <w:sz w:val="32"/>
          <w:szCs w:val="32"/>
        </w:rPr>
        <w:t>（二）项目绩效目标未完成情况及原因分析</w:t>
      </w:r>
    </w:p>
    <w:p>
      <w:pPr>
        <w:autoSpaceDE w:val="0"/>
        <w:autoSpaceDN w:val="0"/>
        <w:adjustRightInd w:val="0"/>
        <w:ind w:firstLine="640" w:firstLineChars="200"/>
        <w:jc w:val="left"/>
        <w:rPr>
          <w:rFonts w:ascii="仿宋_GB2312" w:eastAsia="仿宋_GB2312" w:cs="仿宋_GB2312"/>
          <w:kern w:val="0"/>
          <w:sz w:val="32"/>
          <w:szCs w:val="32"/>
        </w:rPr>
      </w:pPr>
      <w:r>
        <w:rPr>
          <w:rFonts w:hint="eastAsia" w:ascii="仿宋_GB2312" w:eastAsia="仿宋_GB2312" w:cs="仿宋_GB2312"/>
          <w:kern w:val="0"/>
          <w:sz w:val="32"/>
          <w:szCs w:val="32"/>
        </w:rPr>
        <w:t>自项目资金到位后，我校便立即着手推动项目的实施，至2021年9月完成两个项目的招标工作。中标单位按合同要求已在规定时间内供货到位，但由于两栋楼当时还未竣工验收（截止11月中下旬，公共教学楼才完成了竣工验收，而实验楼还未完全验收），导致两个项目无法进场动工，设备无法进场安装，项目进程略有滞后。截止202</w:t>
      </w:r>
      <w:r>
        <w:rPr>
          <w:rFonts w:ascii="仿宋_GB2312" w:eastAsia="仿宋_GB2312" w:cs="仿宋_GB2312"/>
          <w:kern w:val="0"/>
          <w:sz w:val="32"/>
          <w:szCs w:val="32"/>
        </w:rPr>
        <w:t>1</w:t>
      </w:r>
      <w:r>
        <w:rPr>
          <w:rFonts w:hint="eastAsia" w:ascii="仿宋_GB2312" w:eastAsia="仿宋_GB2312" w:cs="仿宋_GB2312"/>
          <w:kern w:val="0"/>
          <w:sz w:val="32"/>
          <w:szCs w:val="32"/>
        </w:rPr>
        <w:t>年</w:t>
      </w:r>
      <w:r>
        <w:rPr>
          <w:rFonts w:ascii="仿宋_GB2312" w:eastAsia="仿宋_GB2312" w:cs="仿宋_GB2312"/>
          <w:kern w:val="0"/>
          <w:sz w:val="32"/>
          <w:szCs w:val="32"/>
        </w:rPr>
        <w:t>12</w:t>
      </w:r>
      <w:r>
        <w:rPr>
          <w:rFonts w:hint="eastAsia" w:ascii="仿宋_GB2312" w:eastAsia="仿宋_GB2312" w:cs="仿宋_GB2312"/>
          <w:kern w:val="0"/>
          <w:sz w:val="32"/>
          <w:szCs w:val="32"/>
        </w:rPr>
        <w:t>月3</w:t>
      </w:r>
      <w:r>
        <w:rPr>
          <w:rFonts w:ascii="仿宋_GB2312" w:eastAsia="仿宋_GB2312" w:cs="仿宋_GB2312"/>
          <w:kern w:val="0"/>
          <w:sz w:val="32"/>
          <w:szCs w:val="32"/>
        </w:rPr>
        <w:t>1</w:t>
      </w:r>
      <w:r>
        <w:rPr>
          <w:rFonts w:hint="eastAsia" w:ascii="仿宋_GB2312" w:eastAsia="仿宋_GB2312" w:cs="仿宋_GB2312"/>
          <w:kern w:val="0"/>
          <w:sz w:val="32"/>
          <w:szCs w:val="32"/>
        </w:rPr>
        <w:t>日，桂林洋新建公共教学楼教室建设项目和实验楼实验室建设项目的专项经费支出率分别达到</w:t>
      </w:r>
      <w:r>
        <w:rPr>
          <w:rFonts w:ascii="仿宋_GB2312" w:eastAsia="仿宋_GB2312" w:cs="仿宋_GB2312"/>
          <w:kern w:val="0"/>
          <w:sz w:val="32"/>
          <w:szCs w:val="32"/>
        </w:rPr>
        <w:t>75</w:t>
      </w:r>
      <w:r>
        <w:rPr>
          <w:rFonts w:hint="eastAsia" w:ascii="仿宋_GB2312" w:eastAsia="仿宋_GB2312" w:cs="仿宋_GB2312"/>
          <w:kern w:val="0"/>
          <w:sz w:val="32"/>
          <w:szCs w:val="32"/>
        </w:rPr>
        <w:t>%和74.38%。</w:t>
      </w:r>
    </w:p>
    <w:p>
      <w:pPr>
        <w:pStyle w:val="5"/>
        <w:spacing w:beforeAutospacing="0" w:afterAutospacing="0" w:line="525" w:lineRule="atLeast"/>
        <w:ind w:firstLine="645"/>
        <w:rPr>
          <w:color w:val="000000"/>
          <w:sz w:val="27"/>
          <w:szCs w:val="27"/>
        </w:rPr>
      </w:pPr>
      <w:r>
        <w:rPr>
          <w:rFonts w:hint="eastAsia" w:ascii="黑体" w:hAnsi="黑体" w:eastAsia="黑体"/>
          <w:color w:val="000000"/>
          <w:sz w:val="31"/>
          <w:szCs w:val="31"/>
        </w:rPr>
        <w:t>五、其他需要说明的问题</w:t>
      </w:r>
    </w:p>
    <w:p>
      <w:pPr>
        <w:autoSpaceDE w:val="0"/>
        <w:autoSpaceDN w:val="0"/>
        <w:adjustRightInd w:val="0"/>
        <w:jc w:val="left"/>
        <w:rPr>
          <w:rFonts w:ascii="仿宋_GB2312" w:eastAsia="仿宋_GB2312" w:cs="仿宋_GB2312"/>
          <w:kern w:val="0"/>
          <w:sz w:val="32"/>
          <w:szCs w:val="32"/>
        </w:rPr>
      </w:pPr>
      <w:r>
        <w:rPr>
          <w:rFonts w:hint="eastAsia" w:ascii="仿宋_GB2312" w:eastAsia="仿宋_GB2312" w:cs="仿宋_GB2312"/>
          <w:kern w:val="0"/>
          <w:sz w:val="32"/>
          <w:szCs w:val="32"/>
        </w:rPr>
        <w:t>（一）后续工作计划：</w:t>
      </w:r>
    </w:p>
    <w:p>
      <w:pPr>
        <w:autoSpaceDE w:val="0"/>
        <w:autoSpaceDN w:val="0"/>
        <w:adjustRightInd w:val="0"/>
        <w:ind w:firstLine="640" w:firstLineChars="200"/>
        <w:jc w:val="left"/>
        <w:rPr>
          <w:rFonts w:ascii="仿宋_GB2312" w:eastAsia="仿宋_GB2312" w:cs="仿宋_GB2312"/>
          <w:kern w:val="0"/>
          <w:sz w:val="32"/>
          <w:szCs w:val="32"/>
        </w:rPr>
      </w:pPr>
      <w:r>
        <w:rPr>
          <w:rFonts w:hint="eastAsia" w:ascii="仿宋_GB2312" w:eastAsia="仿宋_GB2312" w:cs="仿宋_GB2312"/>
          <w:kern w:val="0"/>
          <w:sz w:val="32"/>
          <w:szCs w:val="32"/>
        </w:rPr>
        <w:t>桂林洋校区新建公共教学楼教室建设项目</w:t>
      </w:r>
      <w:r>
        <w:rPr>
          <w:rFonts w:hint="eastAsia" w:ascii="仿宋_GB2312" w:hAnsi="宋体" w:eastAsia="仿宋_GB2312" w:cs="宋体"/>
          <w:kern w:val="0"/>
          <w:sz w:val="32"/>
          <w:szCs w:val="32"/>
        </w:rPr>
        <w:t>和</w:t>
      </w:r>
      <w:r>
        <w:rPr>
          <w:rFonts w:hint="eastAsia" w:ascii="仿宋_GB2312" w:eastAsia="仿宋_GB2312" w:cs="仿宋_GB2312"/>
          <w:kern w:val="0"/>
          <w:sz w:val="32"/>
          <w:szCs w:val="32"/>
        </w:rPr>
        <w:t>桂林洋校区新建综合楼实验室建设</w:t>
      </w:r>
      <w:r>
        <w:rPr>
          <w:rFonts w:hint="eastAsia" w:ascii="仿宋_GB2312" w:hAnsi="宋体" w:eastAsia="仿宋_GB2312" w:cs="宋体"/>
          <w:kern w:val="0"/>
          <w:sz w:val="32"/>
          <w:szCs w:val="32"/>
        </w:rPr>
        <w:t>项目由于受</w:t>
      </w:r>
      <w:r>
        <w:rPr>
          <w:rFonts w:hint="eastAsia" w:ascii="仿宋_GB2312" w:eastAsia="仿宋_GB2312" w:cs="仿宋_GB2312"/>
          <w:kern w:val="0"/>
          <w:sz w:val="32"/>
          <w:szCs w:val="32"/>
        </w:rPr>
        <w:t>部分实施场地还未完全验收和</w:t>
      </w:r>
      <w:r>
        <w:rPr>
          <w:rFonts w:ascii="仿宋_GB2312" w:hAnsi="宋体" w:eastAsia="仿宋_GB2312" w:cs="宋体"/>
          <w:kern w:val="0"/>
          <w:sz w:val="32"/>
          <w:szCs w:val="32"/>
        </w:rPr>
        <w:t>疫情原因</w:t>
      </w:r>
      <w:r>
        <w:rPr>
          <w:rFonts w:hint="eastAsia" w:ascii="仿宋_GB2312" w:hAnsi="宋体" w:eastAsia="仿宋_GB2312" w:cs="宋体"/>
          <w:kern w:val="0"/>
          <w:sz w:val="32"/>
          <w:szCs w:val="32"/>
        </w:rPr>
        <w:t>影响，项目进展略有滞后，之后将加快进度完成项目建设目标。</w:t>
      </w:r>
    </w:p>
    <w:p>
      <w:pPr>
        <w:autoSpaceDE w:val="0"/>
        <w:autoSpaceDN w:val="0"/>
        <w:adjustRightInd w:val="0"/>
        <w:jc w:val="left"/>
        <w:rPr>
          <w:rFonts w:ascii="仿宋_GB2312" w:eastAsia="仿宋_GB2312" w:cs="仿宋_GB2312"/>
          <w:kern w:val="0"/>
          <w:sz w:val="32"/>
          <w:szCs w:val="32"/>
        </w:rPr>
      </w:pPr>
      <w:r>
        <w:rPr>
          <w:rFonts w:hint="eastAsia" w:ascii="仿宋_GB2312" w:eastAsia="仿宋_GB2312" w:cs="仿宋_GB2312"/>
          <w:kern w:val="0"/>
          <w:sz w:val="32"/>
          <w:szCs w:val="32"/>
        </w:rPr>
        <w:t>（二）主要经验及做法、存在问题和建议</w:t>
      </w:r>
    </w:p>
    <w:p>
      <w:pPr>
        <w:widowControl/>
        <w:spacing w:line="600" w:lineRule="exact"/>
        <w:ind w:firstLine="64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（一）主要经验及做法</w:t>
      </w:r>
    </w:p>
    <w:p>
      <w:pPr>
        <w:widowControl/>
        <w:spacing w:line="600" w:lineRule="exact"/>
        <w:ind w:firstLine="64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 xml:space="preserve">1、扎实做好项目的前期论证，明确项目实施的必要性、建设内容、预期目标和效益、进度等，完成项目可行性报告，并提交学校审议，通过后方可立项建设。 </w:t>
      </w:r>
    </w:p>
    <w:p>
      <w:pPr>
        <w:widowControl/>
        <w:spacing w:line="600" w:lineRule="exact"/>
        <w:ind w:firstLine="64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充分做好各设备资金使用论证，涉及设备采购的平台，督促做好相关购置设备的市场调研，采用现有同型号设备的多厂家报价、新型号设备的同行业咨询等方式，提交相关部门审核，完成购置设备的选型、配置及定价等工作，并按要求提交价格审计材料至学校相关职能部门，完成价格审计工作。</w:t>
      </w:r>
    </w:p>
    <w:p>
      <w:pPr>
        <w:widowControl/>
        <w:spacing w:line="600" w:lineRule="exact"/>
        <w:ind w:firstLine="64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3、细致完成项目购置设备的技术参数和配置，提交学院审核，并对接学校相关职能部门，完成项目招标文件的确认和评标审核工作。</w:t>
      </w:r>
    </w:p>
    <w:p>
      <w:pPr>
        <w:widowControl/>
        <w:spacing w:line="600" w:lineRule="exact"/>
        <w:ind w:firstLine="64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4、严格执行项目预算，完成经费的二次分配、下达等工作，完成项目验收报告，提交学校审核，协同学校相关职能部门完成项目的验收工作。</w:t>
      </w:r>
    </w:p>
    <w:p>
      <w:pPr>
        <w:widowControl/>
        <w:spacing w:line="600" w:lineRule="exact"/>
        <w:ind w:firstLine="64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5、落实项目建设后期的管理工作，明确各项目监督人，加强项目的运行和管理工作，提高项目建设的保障率，确保项目建设的成效。</w:t>
      </w:r>
    </w:p>
    <w:p>
      <w:pPr>
        <w:widowControl/>
        <w:spacing w:line="600" w:lineRule="exact"/>
        <w:ind w:firstLine="640"/>
        <w:rPr>
          <w:rFonts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（二）存在的问题和建议</w:t>
      </w:r>
    </w:p>
    <w:p>
      <w:pPr>
        <w:widowControl/>
        <w:spacing w:line="600" w:lineRule="exact"/>
        <w:ind w:firstLine="640"/>
        <w:rPr>
          <w:rFonts w:ascii="仿宋_GB2312" w:hAnsi="宋体" w:eastAsia="仿宋_GB2312" w:cs="宋体"/>
          <w:color w:val="FF0000"/>
          <w:kern w:val="0"/>
          <w:sz w:val="32"/>
          <w:szCs w:val="32"/>
        </w:rPr>
      </w:pPr>
      <w:r>
        <w:rPr>
          <w:rFonts w:hint="eastAsia" w:ascii="仿宋_GB2312" w:hAnsi="宋体" w:eastAsia="仿宋_GB2312" w:cs="宋体"/>
          <w:b/>
          <w:kern w:val="0"/>
          <w:sz w:val="32"/>
          <w:szCs w:val="32"/>
        </w:rPr>
        <w:t>存在的问题：</w:t>
      </w:r>
      <w:r>
        <w:rPr>
          <w:rFonts w:hint="eastAsia" w:ascii="仿宋_GB2312" w:hAnsi="宋体" w:eastAsia="仿宋_GB2312" w:cs="宋体"/>
          <w:kern w:val="0"/>
          <w:sz w:val="32"/>
          <w:szCs w:val="32"/>
        </w:rPr>
        <w:t>无</w:t>
      </w:r>
    </w:p>
    <w:p>
      <w:pPr>
        <w:widowControl/>
        <w:spacing w:line="600" w:lineRule="exact"/>
        <w:ind w:firstLine="640"/>
        <w:rPr>
          <w:rFonts w:ascii="仿宋_GB2312" w:hAnsi="宋体" w:eastAsia="仿宋_GB2312" w:cs="宋体"/>
          <w:color w:val="FF0000"/>
          <w:kern w:val="0"/>
          <w:sz w:val="32"/>
          <w:szCs w:val="32"/>
        </w:rPr>
      </w:pPr>
      <w:r>
        <w:rPr>
          <w:rFonts w:hint="eastAsia" w:ascii="仿宋_GB2312" w:hAnsi="宋体" w:eastAsia="仿宋_GB2312" w:cs="宋体"/>
          <w:b/>
          <w:kern w:val="0"/>
          <w:sz w:val="32"/>
          <w:szCs w:val="32"/>
        </w:rPr>
        <w:t>建议：</w:t>
      </w:r>
      <w:r>
        <w:rPr>
          <w:rFonts w:hint="eastAsia" w:ascii="仿宋_GB2312" w:hAnsi="宋体" w:eastAsia="仿宋_GB2312" w:cs="宋体"/>
          <w:kern w:val="0"/>
          <w:sz w:val="32"/>
          <w:szCs w:val="32"/>
        </w:rPr>
        <w:t>无</w:t>
      </w:r>
      <w:r>
        <w:rPr>
          <w:rFonts w:ascii="仿宋_GB2312" w:hAnsi="宋体" w:eastAsia="仿宋_GB2312" w:cs="宋体"/>
          <w:color w:val="FF0000"/>
          <w:kern w:val="0"/>
          <w:sz w:val="32"/>
          <w:szCs w:val="32"/>
        </w:rPr>
        <w:t xml:space="preserve"> </w:t>
      </w:r>
    </w:p>
    <w:p>
      <w:pPr>
        <w:pStyle w:val="5"/>
        <w:spacing w:beforeAutospacing="0" w:afterAutospacing="0"/>
        <w:rPr>
          <w:color w:val="000000"/>
          <w:sz w:val="27"/>
          <w:szCs w:val="27"/>
        </w:rPr>
      </w:pPr>
      <w:r>
        <w:rPr>
          <w:rFonts w:hint="eastAsia"/>
          <w:color w:val="000000"/>
        </w:rPr>
        <w:t> </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F77EC2"/>
    <w:multiLevelType w:val="singleLevel"/>
    <w:tmpl w:val="25F77EC2"/>
    <w:lvl w:ilvl="0" w:tentative="0">
      <w:start w:val="2"/>
      <w:numFmt w:val="chineseCounting"/>
      <w:suff w:val="nothing"/>
      <w:lvlText w:val="%1、"/>
      <w:lvlJc w:val="left"/>
      <w:rPr>
        <w:rFonts w:hint="eastAsia"/>
      </w:rPr>
    </w:lvl>
  </w:abstractNum>
  <w:abstractNum w:abstractNumId="1">
    <w:nsid w:val="4D42BFBA"/>
    <w:multiLevelType w:val="singleLevel"/>
    <w:tmpl w:val="4D42BFBA"/>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FlMzY1ZGUyZTk3NzU5MWQxOGY5YjFlZDBjZjU1NmYifQ=="/>
  </w:docVars>
  <w:rsids>
    <w:rsidRoot w:val="002A6EDD"/>
    <w:rsid w:val="00025E7B"/>
    <w:rsid w:val="00084DEA"/>
    <w:rsid w:val="001E420D"/>
    <w:rsid w:val="00237727"/>
    <w:rsid w:val="002A6EDD"/>
    <w:rsid w:val="002F63B6"/>
    <w:rsid w:val="00397303"/>
    <w:rsid w:val="0049059B"/>
    <w:rsid w:val="006B4DD4"/>
    <w:rsid w:val="00A2659D"/>
    <w:rsid w:val="00B064E5"/>
    <w:rsid w:val="00B23A45"/>
    <w:rsid w:val="00CA0E9A"/>
    <w:rsid w:val="0CE10D32"/>
    <w:rsid w:val="305733B5"/>
    <w:rsid w:val="37FA797A"/>
    <w:rsid w:val="4F494682"/>
    <w:rsid w:val="56184F2B"/>
    <w:rsid w:val="6609288B"/>
    <w:rsid w:val="6C4D6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customStyle="1" w:styleId="5">
    <w:name w:val="p"/>
    <w:basedOn w:val="1"/>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6">
    <w:name w:val="15"/>
    <w:basedOn w:val="3"/>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3D2A18-79A4-43AE-9518-2F5B2E5A7866}">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4097</Words>
  <Characters>4309</Characters>
  <Lines>31</Lines>
  <Paragraphs>8</Paragraphs>
  <TotalTime>36</TotalTime>
  <ScaleCrop>false</ScaleCrop>
  <LinksUpToDate>false</LinksUpToDate>
  <CharactersWithSpaces>4329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2022-06-01T10:03:00Z</dcterms:created>
  <dc:creator>徐瑞</dc:creator>
  <cp:lastModifiedBy>hp</cp:lastModifiedBy>
  <dcterms:modified xsi:type="dcterms:W3CDTF">2022-06-17T08:12:43Z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9B7C888D368248A987E6841DB2BC7270</vt:lpwstr>
  </property>
</Properties>
</file>